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05FDF" w:rsidRPr="00F139DD" w:rsidRDefault="00105FDF" w:rsidP="00105FDF">
      <w:pPr>
        <w:spacing w:line="360" w:lineRule="auto"/>
        <w:jc w:val="both"/>
        <w:rPr>
          <w:rFonts w:hint="cs"/>
          <w:rtl/>
        </w:rPr>
      </w:pPr>
      <w:bookmarkStart w:id="0" w:name="_GoBack"/>
      <w:bookmarkEnd w:id="0"/>
    </w:p>
    <w:p w:rsidR="00105FDF" w:rsidRPr="00F139DD" w:rsidRDefault="00105FDF" w:rsidP="00105FDF">
      <w:pPr>
        <w:jc w:val="both"/>
        <w:rPr>
          <w:rtl/>
        </w:rPr>
      </w:pPr>
      <w:r w:rsidRPr="00F139DD">
        <w:rPr>
          <w:rFonts w:hint="cs"/>
          <w:rtl/>
        </w:rPr>
        <w:t>לכבוד</w:t>
      </w:r>
    </w:p>
    <w:p w:rsidR="00105FDF" w:rsidRPr="009A20F1" w:rsidRDefault="00105FDF" w:rsidP="00105FDF">
      <w:pPr>
        <w:jc w:val="both"/>
        <w:rPr>
          <w:u w:val="single"/>
          <w:rtl/>
        </w:rPr>
      </w:pPr>
      <w:r w:rsidRPr="009A20F1">
        <w:rPr>
          <w:rFonts w:hint="cs"/>
          <w:u w:val="single"/>
          <w:rtl/>
        </w:rPr>
        <w:t xml:space="preserve">המציעים במכרז </w:t>
      </w:r>
      <w:r w:rsidR="00FF5E30">
        <w:rPr>
          <w:rFonts w:hint="cs"/>
          <w:u w:val="single"/>
          <w:rtl/>
        </w:rPr>
        <w:t>2</w:t>
      </w:r>
      <w:r w:rsidR="001673F1">
        <w:rPr>
          <w:rFonts w:hint="cs"/>
          <w:u w:val="single"/>
          <w:rtl/>
        </w:rPr>
        <w:t>/202</w:t>
      </w:r>
      <w:r w:rsidR="00FF5E30">
        <w:rPr>
          <w:rFonts w:hint="cs"/>
          <w:u w:val="single"/>
          <w:rtl/>
        </w:rPr>
        <w:t>4</w:t>
      </w:r>
      <w:r w:rsidRPr="009A20F1">
        <w:rPr>
          <w:rFonts w:hint="cs"/>
          <w:u w:val="single"/>
          <w:rtl/>
        </w:rPr>
        <w:t xml:space="preserve"> </w:t>
      </w:r>
    </w:p>
    <w:p w:rsidR="00105FDF" w:rsidRPr="00F139DD" w:rsidRDefault="00105FDF" w:rsidP="00105FDF">
      <w:pPr>
        <w:jc w:val="both"/>
        <w:rPr>
          <w:rtl/>
        </w:rPr>
      </w:pPr>
    </w:p>
    <w:p w:rsidR="00105FDF" w:rsidRPr="00F139DD" w:rsidRDefault="00105FDF" w:rsidP="00105FDF">
      <w:pPr>
        <w:tabs>
          <w:tab w:val="left" w:pos="5510"/>
        </w:tabs>
        <w:rPr>
          <w:b/>
          <w:bCs/>
          <w:rtl/>
        </w:rPr>
      </w:pPr>
      <w:r w:rsidRPr="00F139DD">
        <w:rPr>
          <w:b/>
          <w:bCs/>
          <w:rtl/>
        </w:rPr>
        <w:tab/>
      </w:r>
    </w:p>
    <w:p w:rsidR="001673F1" w:rsidRPr="00E55083" w:rsidRDefault="00105FDF" w:rsidP="001673F1">
      <w:pPr>
        <w:spacing w:line="360" w:lineRule="auto"/>
        <w:jc w:val="center"/>
        <w:rPr>
          <w:b/>
          <w:bCs/>
          <w:sz w:val="72"/>
          <w:szCs w:val="72"/>
        </w:rPr>
      </w:pPr>
      <w:r w:rsidRPr="00F139DD">
        <w:rPr>
          <w:rFonts w:hint="cs"/>
          <w:b/>
          <w:bCs/>
          <w:rtl/>
        </w:rPr>
        <w:t xml:space="preserve">הנדון: </w:t>
      </w:r>
      <w:r w:rsidRPr="00F139DD">
        <w:rPr>
          <w:rFonts w:hint="cs"/>
          <w:b/>
          <w:bCs/>
          <w:u w:val="single"/>
          <w:rtl/>
        </w:rPr>
        <w:t>מכרז מס</w:t>
      </w:r>
      <w:r w:rsidR="009A20F1">
        <w:rPr>
          <w:rFonts w:hint="cs"/>
          <w:b/>
          <w:bCs/>
          <w:u w:val="single"/>
          <w:rtl/>
        </w:rPr>
        <w:t xml:space="preserve">פר </w:t>
      </w:r>
      <w:r w:rsidR="00DD226C">
        <w:rPr>
          <w:rFonts w:hint="cs"/>
          <w:b/>
          <w:bCs/>
          <w:u w:val="single"/>
          <w:rtl/>
        </w:rPr>
        <w:t>2</w:t>
      </w:r>
      <w:r w:rsidR="001673F1">
        <w:rPr>
          <w:rFonts w:hint="cs"/>
          <w:b/>
          <w:bCs/>
          <w:u w:val="single"/>
          <w:rtl/>
        </w:rPr>
        <w:t>/202</w:t>
      </w:r>
      <w:r w:rsidR="00DD226C">
        <w:rPr>
          <w:rFonts w:hint="cs"/>
          <w:b/>
          <w:bCs/>
          <w:u w:val="single"/>
          <w:rtl/>
        </w:rPr>
        <w:t>4</w:t>
      </w:r>
      <w:r w:rsidR="001673F1">
        <w:rPr>
          <w:rFonts w:hint="cs"/>
          <w:b/>
          <w:bCs/>
          <w:u w:val="single"/>
          <w:rtl/>
        </w:rPr>
        <w:t xml:space="preserve"> </w:t>
      </w:r>
      <w:r w:rsidR="001673F1" w:rsidRPr="001673F1">
        <w:rPr>
          <w:b/>
          <w:bCs/>
          <w:u w:val="single"/>
          <w:rtl/>
        </w:rPr>
        <w:t>ל</w:t>
      </w:r>
      <w:r w:rsidR="00DD226C">
        <w:rPr>
          <w:rFonts w:hint="cs"/>
          <w:b/>
          <w:bCs/>
          <w:u w:val="single"/>
          <w:rtl/>
        </w:rPr>
        <w:t>אספקת תכריכים לשעת חירום</w:t>
      </w:r>
      <w:r w:rsidR="001673F1" w:rsidRPr="00E55083">
        <w:rPr>
          <w:rFonts w:hint="cs"/>
          <w:b/>
          <w:bCs/>
          <w:sz w:val="72"/>
          <w:szCs w:val="72"/>
          <w:rtl/>
        </w:rPr>
        <w:t xml:space="preserve"> </w:t>
      </w:r>
    </w:p>
    <w:p w:rsidR="00105FDF" w:rsidRPr="00F139DD" w:rsidRDefault="00105FDF" w:rsidP="00105FDF">
      <w:pPr>
        <w:jc w:val="center"/>
        <w:rPr>
          <w:b/>
          <w:bCs/>
          <w:u w:val="single"/>
          <w:rtl/>
        </w:rPr>
      </w:pPr>
    </w:p>
    <w:p w:rsidR="00105FDF" w:rsidRPr="00F139DD" w:rsidRDefault="00105FDF" w:rsidP="00105FDF">
      <w:pPr>
        <w:jc w:val="center"/>
        <w:rPr>
          <w:b/>
          <w:bCs/>
          <w:u w:val="single"/>
          <w:rtl/>
        </w:rPr>
      </w:pPr>
      <w:r w:rsidRPr="00F139DD">
        <w:rPr>
          <w:rFonts w:hint="cs"/>
          <w:b/>
          <w:bCs/>
          <w:u w:val="single"/>
          <w:rtl/>
        </w:rPr>
        <w:t xml:space="preserve">מסמך </w:t>
      </w:r>
      <w:r w:rsidR="00FF4323">
        <w:rPr>
          <w:rFonts w:hint="cs"/>
          <w:b/>
          <w:bCs/>
          <w:u w:val="single"/>
          <w:rtl/>
        </w:rPr>
        <w:t>תשובות לשאלות ה</w:t>
      </w:r>
      <w:r w:rsidRPr="00F139DD">
        <w:rPr>
          <w:rFonts w:hint="cs"/>
          <w:b/>
          <w:bCs/>
          <w:u w:val="single"/>
          <w:rtl/>
        </w:rPr>
        <w:t>הבהרה</w:t>
      </w:r>
    </w:p>
    <w:p w:rsidR="00105FDF" w:rsidRPr="00F139DD" w:rsidRDefault="00105FDF" w:rsidP="00105FDF">
      <w:pPr>
        <w:jc w:val="both"/>
        <w:rPr>
          <w:rtl/>
        </w:rPr>
      </w:pPr>
    </w:p>
    <w:p w:rsidR="00105FDF" w:rsidRPr="00F139DD" w:rsidRDefault="00105FDF" w:rsidP="00105FDF">
      <w:pPr>
        <w:jc w:val="both"/>
        <w:rPr>
          <w:rtl/>
        </w:rPr>
      </w:pPr>
    </w:p>
    <w:p w:rsidR="00105FDF" w:rsidRPr="00F139DD" w:rsidRDefault="00105FDF" w:rsidP="00105FDF">
      <w:pPr>
        <w:jc w:val="both"/>
        <w:rPr>
          <w:rtl/>
        </w:rPr>
      </w:pPr>
      <w:r w:rsidRPr="00F139DD">
        <w:rPr>
          <w:rFonts w:hint="cs"/>
          <w:rtl/>
        </w:rPr>
        <w:t>להלן עדכונים והבהרות למסמכי המכרז, בין השאר במענה לשאלות ה</w:t>
      </w:r>
      <w:r w:rsidR="009A20F1">
        <w:rPr>
          <w:rFonts w:hint="cs"/>
          <w:rtl/>
        </w:rPr>
        <w:t>הבהרה שהתקבלו</w:t>
      </w:r>
      <w:r w:rsidRPr="00F139DD">
        <w:rPr>
          <w:rFonts w:hint="cs"/>
          <w:rtl/>
        </w:rPr>
        <w:t>.</w:t>
      </w:r>
    </w:p>
    <w:p w:rsidR="00105FDF" w:rsidRPr="00F22641" w:rsidRDefault="00105FDF" w:rsidP="00105FDF">
      <w:pPr>
        <w:tabs>
          <w:tab w:val="left" w:pos="2222"/>
        </w:tabs>
        <w:jc w:val="both"/>
        <w:rPr>
          <w:b/>
          <w:bCs/>
          <w:rtl/>
        </w:rPr>
      </w:pPr>
      <w:r w:rsidRPr="00F139DD">
        <w:rPr>
          <w:rFonts w:hint="cs"/>
          <w:rtl/>
        </w:rPr>
        <w:t>יובהר כי אין נוסח השאלות המפורט להלן זהה בהכרח לנוסח שנשאל על ידי המציעים וכי לא בהכרח נענתה כל שאלה.</w:t>
      </w:r>
    </w:p>
    <w:p w:rsidR="00105FDF" w:rsidRPr="00F139DD" w:rsidRDefault="00105FDF" w:rsidP="00105FDF">
      <w:pPr>
        <w:jc w:val="both"/>
        <w:rPr>
          <w:rtl/>
        </w:rPr>
      </w:pPr>
      <w:r w:rsidRPr="00F139DD">
        <w:rPr>
          <w:rFonts w:hint="cs"/>
          <w:rtl/>
        </w:rPr>
        <w:t>כל ההבהרות, השינויים והתיקונים האמורים במ</w:t>
      </w:r>
      <w:r w:rsidR="009A20F1">
        <w:rPr>
          <w:rFonts w:hint="cs"/>
          <w:rtl/>
        </w:rPr>
        <w:t xml:space="preserve">סמך </w:t>
      </w:r>
      <w:r w:rsidRPr="00F139DD">
        <w:rPr>
          <w:rFonts w:hint="cs"/>
          <w:rtl/>
        </w:rPr>
        <w:t>זה, ייחשבו כאילו נכללו במסמכי המכרז מלכתחילה. </w:t>
      </w:r>
    </w:p>
    <w:p w:rsidR="00105FDF" w:rsidRPr="00F139DD" w:rsidRDefault="00105FDF" w:rsidP="00105FDF">
      <w:pPr>
        <w:jc w:val="both"/>
        <w:rPr>
          <w:rtl/>
        </w:rPr>
      </w:pPr>
      <w:r w:rsidRPr="00F139DD">
        <w:rPr>
          <w:rFonts w:hint="cs"/>
          <w:rtl/>
        </w:rPr>
        <w:t>אלא אם נאמר אחרת, לכל המונחים והמושגים האמורים במ</w:t>
      </w:r>
      <w:r w:rsidR="009A20F1">
        <w:rPr>
          <w:rFonts w:hint="cs"/>
          <w:rtl/>
        </w:rPr>
        <w:t xml:space="preserve">סמך </w:t>
      </w:r>
      <w:r w:rsidRPr="00F139DD">
        <w:rPr>
          <w:rFonts w:hint="cs"/>
          <w:rtl/>
        </w:rPr>
        <w:t>זה תהיה הפרשנות כאמור במסמכי המכרז.</w:t>
      </w:r>
    </w:p>
    <w:p w:rsidR="00105FDF" w:rsidRPr="00F139DD" w:rsidRDefault="00105FDF" w:rsidP="00105FDF">
      <w:pPr>
        <w:jc w:val="both"/>
        <w:rPr>
          <w:rtl/>
        </w:rPr>
      </w:pPr>
      <w:r w:rsidRPr="00F139DD">
        <w:rPr>
          <w:rFonts w:hint="cs"/>
          <w:rtl/>
        </w:rPr>
        <w:t>אין להסתמך על כל הסבר או פירוש שניתן בעל פה או בכתב או בכל דרך אחרת על ידי מי מטעם המשרד לשירותי דת (להלן גם: "</w:t>
      </w:r>
      <w:r w:rsidRPr="00F139DD">
        <w:rPr>
          <w:rFonts w:hint="cs"/>
          <w:b/>
          <w:bCs/>
          <w:rtl/>
        </w:rPr>
        <w:t>המשרד</w:t>
      </w:r>
      <w:r w:rsidRPr="00F139DD">
        <w:rPr>
          <w:rFonts w:hint="cs"/>
          <w:rtl/>
        </w:rPr>
        <w:t>") או ועדת המכרזים, ככל שניתן, בכל פורום או צורה שהיא. השינויים היחידים מהאמור במסמכי המכרז וכן כל הפירושים וההבהרות להם, הינם כמפורט במ</w:t>
      </w:r>
      <w:r w:rsidR="009A20F1">
        <w:rPr>
          <w:rFonts w:hint="cs"/>
          <w:rtl/>
        </w:rPr>
        <w:t xml:space="preserve">סמך </w:t>
      </w:r>
      <w:r w:rsidRPr="00F139DD">
        <w:rPr>
          <w:rFonts w:hint="cs"/>
          <w:rtl/>
        </w:rPr>
        <w:t>זה בלבד, ובמ</w:t>
      </w:r>
      <w:r w:rsidR="009A20F1">
        <w:rPr>
          <w:rFonts w:hint="cs"/>
          <w:rtl/>
        </w:rPr>
        <w:t>סמכי</w:t>
      </w:r>
      <w:r w:rsidRPr="00F139DD">
        <w:rPr>
          <w:rFonts w:hint="cs"/>
          <w:rtl/>
        </w:rPr>
        <w:t xml:space="preserve"> הבהרות נוספים שיצאו מטעם ועדת המכרזים, ככל שיצאו.</w:t>
      </w:r>
    </w:p>
    <w:p w:rsidR="00105FDF" w:rsidRPr="00F139DD" w:rsidRDefault="00105FDF" w:rsidP="00105FDF">
      <w:pPr>
        <w:jc w:val="both"/>
        <w:rPr>
          <w:rtl/>
        </w:rPr>
      </w:pPr>
      <w:r w:rsidRPr="00F139DD">
        <w:rPr>
          <w:rFonts w:hint="cs"/>
          <w:rtl/>
        </w:rPr>
        <w:t>האמור במ</w:t>
      </w:r>
      <w:r w:rsidR="009A20F1">
        <w:rPr>
          <w:rFonts w:hint="cs"/>
          <w:rtl/>
        </w:rPr>
        <w:t xml:space="preserve">סמך </w:t>
      </w:r>
      <w:r w:rsidRPr="00F139DD">
        <w:rPr>
          <w:rFonts w:hint="cs"/>
          <w:rtl/>
        </w:rPr>
        <w:t>זה אינו משנה או גורע מהאמור במסמכי המכרז אלא אם נאמר במפורש אחרת.</w:t>
      </w:r>
    </w:p>
    <w:p w:rsidR="00105FDF" w:rsidRPr="00F139DD" w:rsidRDefault="00105FDF" w:rsidP="00105FDF">
      <w:pPr>
        <w:jc w:val="both"/>
        <w:rPr>
          <w:rtl/>
        </w:rPr>
      </w:pPr>
      <w:r w:rsidRPr="00F139DD">
        <w:rPr>
          <w:rFonts w:hint="cs"/>
          <w:rtl/>
        </w:rPr>
        <w:t>מ</w:t>
      </w:r>
      <w:r w:rsidR="009A20F1">
        <w:rPr>
          <w:rFonts w:hint="cs"/>
          <w:rtl/>
        </w:rPr>
        <w:t xml:space="preserve">סמך </w:t>
      </w:r>
      <w:r w:rsidRPr="00F139DD">
        <w:rPr>
          <w:rFonts w:hint="cs"/>
          <w:rtl/>
        </w:rPr>
        <w:t>זה מתפרסם באתר האינטרנט של  המשרד לשירותי דת. כל מציע שיגיש הצעה למכרז ייחשב כמי שקרא מ</w:t>
      </w:r>
      <w:r w:rsidR="00163027">
        <w:rPr>
          <w:rFonts w:hint="cs"/>
          <w:rtl/>
        </w:rPr>
        <w:t>סמך</w:t>
      </w:r>
      <w:r w:rsidRPr="00F139DD">
        <w:rPr>
          <w:rFonts w:hint="cs"/>
          <w:rtl/>
        </w:rPr>
        <w:t xml:space="preserve"> זה.</w:t>
      </w:r>
      <w:r>
        <w:rPr>
          <w:rFonts w:hint="cs"/>
          <w:rtl/>
        </w:rPr>
        <w:t xml:space="preserve">  </w:t>
      </w:r>
    </w:p>
    <w:p w:rsidR="00105FDF" w:rsidRDefault="00105FDF" w:rsidP="00105FDF">
      <w:pPr>
        <w:jc w:val="both"/>
        <w:rPr>
          <w:rtl/>
        </w:rPr>
      </w:pPr>
    </w:p>
    <w:tbl>
      <w:tblPr>
        <w:bidiVisual/>
        <w:tblW w:w="916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5"/>
        <w:gridCol w:w="1259"/>
        <w:gridCol w:w="3600"/>
        <w:gridCol w:w="3591"/>
      </w:tblGrid>
      <w:tr w:rsidR="00105FDF" w:rsidRPr="009A3A47" w:rsidTr="00BE76C9">
        <w:trPr>
          <w:trHeight w:val="405"/>
          <w:jc w:val="right"/>
        </w:trPr>
        <w:tc>
          <w:tcPr>
            <w:tcW w:w="71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05FDF" w:rsidRPr="002740CB" w:rsidRDefault="00105FDF" w:rsidP="008D4040">
            <w:pPr>
              <w:jc w:val="center"/>
              <w:rPr>
                <w:rFonts w:ascii="David" w:hAnsi="David"/>
                <w:b/>
                <w:bCs/>
                <w:sz w:val="20"/>
                <w:szCs w:val="20"/>
              </w:rPr>
            </w:pPr>
            <w:r w:rsidRPr="002740CB">
              <w:rPr>
                <w:rFonts w:ascii="David" w:hAnsi="David"/>
                <w:b/>
                <w:bCs/>
                <w:sz w:val="20"/>
                <w:szCs w:val="20"/>
                <w:rtl/>
              </w:rPr>
              <w:t>מס' סידורי</w:t>
            </w:r>
          </w:p>
        </w:tc>
        <w:tc>
          <w:tcPr>
            <w:tcW w:w="12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05FDF" w:rsidRPr="002740CB" w:rsidRDefault="00105FDF" w:rsidP="008D4040">
            <w:pPr>
              <w:jc w:val="center"/>
              <w:rPr>
                <w:rFonts w:ascii="David" w:hAnsi="David"/>
                <w:b/>
                <w:bCs/>
                <w:sz w:val="20"/>
                <w:szCs w:val="20"/>
                <w:rtl/>
              </w:rPr>
            </w:pPr>
            <w:r w:rsidRPr="002740CB">
              <w:rPr>
                <w:rFonts w:ascii="David" w:hAnsi="David"/>
                <w:b/>
                <w:bCs/>
                <w:sz w:val="20"/>
                <w:szCs w:val="20"/>
                <w:rtl/>
              </w:rPr>
              <w:t>סעיף</w:t>
            </w:r>
          </w:p>
        </w:tc>
        <w:tc>
          <w:tcPr>
            <w:tcW w:w="36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05FDF" w:rsidRPr="009A3A47" w:rsidRDefault="00105FDF" w:rsidP="008D4040">
            <w:pPr>
              <w:jc w:val="center"/>
              <w:rPr>
                <w:rFonts w:ascii="David" w:hAnsi="David"/>
                <w:b/>
                <w:bCs/>
                <w:rtl/>
              </w:rPr>
            </w:pPr>
            <w:r w:rsidRPr="009A3A47">
              <w:rPr>
                <w:rFonts w:ascii="David" w:hAnsi="David"/>
                <w:b/>
                <w:bCs/>
                <w:rtl/>
              </w:rPr>
              <w:t>שאלה</w:t>
            </w:r>
          </w:p>
        </w:tc>
        <w:tc>
          <w:tcPr>
            <w:tcW w:w="3591" w:type="dxa"/>
            <w:tcBorders>
              <w:top w:val="single" w:sz="4" w:space="0" w:color="auto"/>
              <w:left w:val="single" w:sz="4" w:space="0" w:color="auto"/>
              <w:bottom w:val="single" w:sz="4" w:space="0" w:color="auto"/>
              <w:right w:val="single" w:sz="4" w:space="0" w:color="auto"/>
            </w:tcBorders>
          </w:tcPr>
          <w:p w:rsidR="00105FDF" w:rsidRPr="009A3A47" w:rsidRDefault="00105FDF" w:rsidP="008D4040">
            <w:pPr>
              <w:jc w:val="center"/>
              <w:rPr>
                <w:rFonts w:ascii="David" w:hAnsi="David"/>
                <w:b/>
                <w:bCs/>
                <w:rtl/>
              </w:rPr>
            </w:pPr>
            <w:r>
              <w:rPr>
                <w:rFonts w:ascii="David" w:hAnsi="David" w:hint="cs"/>
                <w:b/>
                <w:bCs/>
                <w:rtl/>
              </w:rPr>
              <w:t>התייחסות המשרד</w:t>
            </w:r>
          </w:p>
        </w:tc>
      </w:tr>
      <w:tr w:rsidR="00552BB9" w:rsidRPr="009A3A47" w:rsidTr="00DF26C4">
        <w:trPr>
          <w:trHeight w:val="624"/>
          <w:jc w:val="right"/>
        </w:trPr>
        <w:tc>
          <w:tcPr>
            <w:tcW w:w="715" w:type="dxa"/>
            <w:tcBorders>
              <w:top w:val="single" w:sz="4" w:space="0" w:color="auto"/>
              <w:left w:val="single" w:sz="4" w:space="0" w:color="auto"/>
              <w:bottom w:val="single" w:sz="4" w:space="0" w:color="auto"/>
              <w:right w:val="single" w:sz="4" w:space="0" w:color="auto"/>
            </w:tcBorders>
            <w:shd w:val="clear" w:color="auto" w:fill="auto"/>
            <w:vAlign w:val="center"/>
          </w:tcPr>
          <w:p w:rsidR="00552BB9" w:rsidRDefault="00552BB9" w:rsidP="00DF26C4">
            <w:pPr>
              <w:spacing w:before="240" w:line="360" w:lineRule="auto"/>
              <w:rPr>
                <w:rFonts w:ascii="David" w:hAnsi="David"/>
                <w:rtl/>
              </w:rPr>
            </w:pPr>
            <w:r>
              <w:rPr>
                <w:rFonts w:ascii="David" w:hAnsi="David" w:hint="cs"/>
                <w:rtl/>
              </w:rPr>
              <w:t>1</w:t>
            </w:r>
          </w:p>
        </w:tc>
        <w:tc>
          <w:tcPr>
            <w:tcW w:w="1259" w:type="dxa"/>
            <w:tcBorders>
              <w:top w:val="single" w:sz="4" w:space="0" w:color="auto"/>
              <w:left w:val="single" w:sz="4" w:space="0" w:color="auto"/>
              <w:bottom w:val="single" w:sz="4" w:space="0" w:color="auto"/>
              <w:right w:val="single" w:sz="4" w:space="0" w:color="auto"/>
            </w:tcBorders>
            <w:shd w:val="clear" w:color="auto" w:fill="auto"/>
            <w:vAlign w:val="center"/>
          </w:tcPr>
          <w:p w:rsidR="00552BB9" w:rsidRDefault="00DD226C" w:rsidP="00DF26C4">
            <w:pPr>
              <w:spacing w:before="240" w:line="360" w:lineRule="auto"/>
              <w:rPr>
                <w:rFonts w:ascii="David" w:hAnsi="David"/>
                <w:rtl/>
              </w:rPr>
            </w:pPr>
            <w:r>
              <w:rPr>
                <w:rFonts w:ascii="David" w:hAnsi="David" w:hint="cs"/>
                <w:rtl/>
              </w:rPr>
              <w:t>3.3.1</w:t>
            </w:r>
          </w:p>
        </w:tc>
        <w:tc>
          <w:tcPr>
            <w:tcW w:w="3600" w:type="dxa"/>
            <w:tcBorders>
              <w:top w:val="single" w:sz="4" w:space="0" w:color="auto"/>
              <w:left w:val="single" w:sz="4" w:space="0" w:color="auto"/>
              <w:bottom w:val="single" w:sz="4" w:space="0" w:color="auto"/>
              <w:right w:val="single" w:sz="4" w:space="0" w:color="auto"/>
            </w:tcBorders>
            <w:shd w:val="clear" w:color="auto" w:fill="auto"/>
            <w:vAlign w:val="center"/>
          </w:tcPr>
          <w:p w:rsidR="00552BB9" w:rsidRPr="009835FF" w:rsidRDefault="00DD226C" w:rsidP="00DF26C4">
            <w:pPr>
              <w:spacing w:before="240" w:line="360" w:lineRule="auto"/>
              <w:jc w:val="both"/>
              <w:rPr>
                <w:rFonts w:ascii="Calibri" w:eastAsia="Calibri" w:hAnsi="Calibri"/>
                <w:rtl/>
              </w:rPr>
            </w:pPr>
            <w:r w:rsidRPr="009835FF">
              <w:rPr>
                <w:rFonts w:ascii="David" w:hAnsi="David" w:hint="cs"/>
                <w:rtl/>
              </w:rPr>
              <w:t xml:space="preserve">מבוקש כי להוכחת </w:t>
            </w:r>
            <w:r w:rsidR="009835FF" w:rsidRPr="009835FF">
              <w:rPr>
                <w:rFonts w:ascii="David" w:hAnsi="David" w:hint="cs"/>
                <w:rtl/>
              </w:rPr>
              <w:t xml:space="preserve">עמידת המציע בתנאי הסף תתווסף דרישה של הגשת </w:t>
            </w:r>
            <w:r w:rsidRPr="009835FF">
              <w:rPr>
                <w:rFonts w:ascii="David" w:hAnsi="David" w:hint="cs"/>
                <w:rtl/>
              </w:rPr>
              <w:t xml:space="preserve">שני מכתבי המלצה מגורמים אשר סיפק להם </w:t>
            </w:r>
            <w:r w:rsidR="009835FF" w:rsidRPr="009835FF">
              <w:rPr>
                <w:rFonts w:ascii="David" w:hAnsi="David" w:hint="cs"/>
                <w:rtl/>
              </w:rPr>
              <w:t xml:space="preserve">המציע </w:t>
            </w:r>
            <w:r w:rsidRPr="009835FF">
              <w:rPr>
                <w:rFonts w:ascii="David" w:hAnsi="David" w:hint="cs"/>
                <w:rtl/>
              </w:rPr>
              <w:t>תכריכים בשלוש השנים האחרונות (2020-2023).</w:t>
            </w:r>
          </w:p>
        </w:tc>
        <w:tc>
          <w:tcPr>
            <w:tcW w:w="3591" w:type="dxa"/>
            <w:tcBorders>
              <w:top w:val="single" w:sz="4" w:space="0" w:color="auto"/>
              <w:left w:val="single" w:sz="4" w:space="0" w:color="auto"/>
              <w:bottom w:val="single" w:sz="4" w:space="0" w:color="auto"/>
              <w:right w:val="single" w:sz="4" w:space="0" w:color="auto"/>
            </w:tcBorders>
            <w:vAlign w:val="center"/>
          </w:tcPr>
          <w:p w:rsidR="00122C07" w:rsidRPr="00DF26C4" w:rsidRDefault="009835FF" w:rsidP="00DF26C4">
            <w:pPr>
              <w:spacing w:before="240" w:line="360" w:lineRule="auto"/>
              <w:jc w:val="both"/>
              <w:rPr>
                <w:rFonts w:ascii="Calibri" w:eastAsia="Calibri" w:hAnsi="Calibri"/>
                <w:rtl/>
              </w:rPr>
            </w:pPr>
            <w:r w:rsidRPr="00DF26C4">
              <w:rPr>
                <w:rFonts w:ascii="Calibri" w:eastAsia="Calibri" w:hAnsi="Calibri" w:hint="eastAsia"/>
                <w:rtl/>
              </w:rPr>
              <w:t>הבקשה</w:t>
            </w:r>
            <w:r w:rsidRPr="00DF26C4">
              <w:rPr>
                <w:rFonts w:ascii="Calibri" w:eastAsia="Calibri" w:hAnsi="Calibri"/>
                <w:rtl/>
              </w:rPr>
              <w:t xml:space="preserve"> נדחית. </w:t>
            </w:r>
            <w:r w:rsidRPr="00DF26C4">
              <w:rPr>
                <w:rFonts w:ascii="Calibri" w:eastAsia="Calibri" w:hAnsi="Calibri" w:hint="eastAsia"/>
                <w:rtl/>
              </w:rPr>
              <w:t>אין</w:t>
            </w:r>
            <w:r w:rsidRPr="00DF26C4">
              <w:rPr>
                <w:rFonts w:ascii="Calibri" w:eastAsia="Calibri" w:hAnsi="Calibri"/>
                <w:rtl/>
              </w:rPr>
              <w:t xml:space="preserve"> </w:t>
            </w:r>
            <w:r w:rsidRPr="00DF26C4">
              <w:rPr>
                <w:rFonts w:ascii="Calibri" w:eastAsia="Calibri" w:hAnsi="Calibri" w:hint="eastAsia"/>
                <w:rtl/>
              </w:rPr>
              <w:t>שינוי</w:t>
            </w:r>
            <w:r w:rsidRPr="00DF26C4">
              <w:rPr>
                <w:rFonts w:ascii="Calibri" w:eastAsia="Calibri" w:hAnsi="Calibri"/>
                <w:rtl/>
              </w:rPr>
              <w:t xml:space="preserve"> </w:t>
            </w:r>
            <w:r w:rsidRPr="00DF26C4">
              <w:rPr>
                <w:rFonts w:ascii="Calibri" w:eastAsia="Calibri" w:hAnsi="Calibri" w:hint="eastAsia"/>
                <w:rtl/>
              </w:rPr>
              <w:t>בתנאי</w:t>
            </w:r>
            <w:r w:rsidRPr="00DF26C4">
              <w:rPr>
                <w:rFonts w:ascii="Calibri" w:eastAsia="Calibri" w:hAnsi="Calibri"/>
                <w:rtl/>
              </w:rPr>
              <w:t xml:space="preserve"> </w:t>
            </w:r>
            <w:r w:rsidRPr="00DF26C4">
              <w:rPr>
                <w:rFonts w:ascii="Calibri" w:eastAsia="Calibri" w:hAnsi="Calibri" w:hint="eastAsia"/>
                <w:rtl/>
              </w:rPr>
              <w:t>המכרז</w:t>
            </w:r>
            <w:r w:rsidRPr="00DF26C4">
              <w:rPr>
                <w:rFonts w:ascii="Calibri" w:eastAsia="Calibri" w:hAnsi="Calibri"/>
                <w:rtl/>
              </w:rPr>
              <w:t>.</w:t>
            </w:r>
          </w:p>
          <w:p w:rsidR="008360EA" w:rsidRPr="009835FF" w:rsidRDefault="008360EA" w:rsidP="00DF26C4">
            <w:pPr>
              <w:spacing w:before="240" w:line="360" w:lineRule="auto"/>
              <w:jc w:val="both"/>
              <w:rPr>
                <w:rFonts w:ascii="Calibri" w:eastAsia="Calibri" w:hAnsi="Calibri"/>
                <w:rtl/>
              </w:rPr>
            </w:pPr>
          </w:p>
        </w:tc>
      </w:tr>
      <w:tr w:rsidR="00552BB9" w:rsidRPr="009A3A47" w:rsidTr="00DF26C4">
        <w:trPr>
          <w:trHeight w:val="624"/>
          <w:jc w:val="right"/>
        </w:trPr>
        <w:tc>
          <w:tcPr>
            <w:tcW w:w="715" w:type="dxa"/>
            <w:tcBorders>
              <w:top w:val="single" w:sz="4" w:space="0" w:color="auto"/>
              <w:left w:val="single" w:sz="4" w:space="0" w:color="auto"/>
              <w:bottom w:val="single" w:sz="4" w:space="0" w:color="auto"/>
              <w:right w:val="single" w:sz="4" w:space="0" w:color="auto"/>
            </w:tcBorders>
            <w:shd w:val="clear" w:color="auto" w:fill="auto"/>
            <w:vAlign w:val="center"/>
          </w:tcPr>
          <w:p w:rsidR="00552BB9" w:rsidRDefault="00552BB9" w:rsidP="00DF26C4">
            <w:pPr>
              <w:spacing w:before="240" w:line="360" w:lineRule="auto"/>
              <w:rPr>
                <w:rFonts w:ascii="David" w:hAnsi="David"/>
                <w:rtl/>
              </w:rPr>
            </w:pPr>
            <w:r>
              <w:rPr>
                <w:rFonts w:ascii="David" w:hAnsi="David" w:hint="cs"/>
                <w:rtl/>
              </w:rPr>
              <w:t>2</w:t>
            </w:r>
          </w:p>
        </w:tc>
        <w:tc>
          <w:tcPr>
            <w:tcW w:w="1259" w:type="dxa"/>
            <w:tcBorders>
              <w:top w:val="single" w:sz="4" w:space="0" w:color="auto"/>
              <w:left w:val="single" w:sz="4" w:space="0" w:color="auto"/>
              <w:bottom w:val="single" w:sz="4" w:space="0" w:color="auto"/>
              <w:right w:val="single" w:sz="4" w:space="0" w:color="auto"/>
            </w:tcBorders>
            <w:shd w:val="clear" w:color="auto" w:fill="auto"/>
            <w:vAlign w:val="center"/>
          </w:tcPr>
          <w:p w:rsidR="00552BB9" w:rsidRDefault="00DD226C" w:rsidP="00DF26C4">
            <w:pPr>
              <w:spacing w:before="240" w:line="360" w:lineRule="auto"/>
              <w:rPr>
                <w:rFonts w:ascii="David" w:hAnsi="David"/>
                <w:rtl/>
              </w:rPr>
            </w:pPr>
            <w:r>
              <w:rPr>
                <w:rFonts w:ascii="David" w:hAnsi="David" w:hint="cs"/>
                <w:rtl/>
              </w:rPr>
              <w:t>6.4.2</w:t>
            </w:r>
          </w:p>
        </w:tc>
        <w:tc>
          <w:tcPr>
            <w:tcW w:w="3600" w:type="dxa"/>
            <w:tcBorders>
              <w:top w:val="single" w:sz="4" w:space="0" w:color="auto"/>
              <w:left w:val="single" w:sz="4" w:space="0" w:color="auto"/>
              <w:bottom w:val="single" w:sz="4" w:space="0" w:color="auto"/>
              <w:right w:val="single" w:sz="4" w:space="0" w:color="auto"/>
            </w:tcBorders>
            <w:shd w:val="clear" w:color="auto" w:fill="auto"/>
            <w:vAlign w:val="center"/>
          </w:tcPr>
          <w:p w:rsidR="00DD226C" w:rsidRDefault="00DD226C" w:rsidP="00DF26C4">
            <w:pPr>
              <w:spacing w:before="240" w:line="360" w:lineRule="auto"/>
              <w:jc w:val="both"/>
              <w:rPr>
                <w:rFonts w:ascii="David" w:hAnsi="David"/>
                <w:rtl/>
              </w:rPr>
            </w:pPr>
            <w:r>
              <w:rPr>
                <w:rFonts w:ascii="David" w:hAnsi="David" w:hint="cs"/>
                <w:rtl/>
              </w:rPr>
              <w:t>מבוקש כי הגשת ההצעות (למעט מסירת הדוגמאות) ת</w:t>
            </w:r>
            <w:r w:rsidR="009835FF">
              <w:rPr>
                <w:rFonts w:ascii="David" w:hAnsi="David" w:hint="cs"/>
                <w:rtl/>
              </w:rPr>
              <w:t>י</w:t>
            </w:r>
            <w:r>
              <w:rPr>
                <w:rFonts w:ascii="David" w:hAnsi="David" w:hint="cs"/>
                <w:rtl/>
              </w:rPr>
              <w:t>עשה בהגשה אלקטרונית.</w:t>
            </w:r>
          </w:p>
          <w:p w:rsidR="00552BB9" w:rsidRPr="00552BB9" w:rsidRDefault="00552BB9" w:rsidP="00DF26C4">
            <w:pPr>
              <w:spacing w:before="240" w:line="360" w:lineRule="auto"/>
              <w:jc w:val="both"/>
              <w:rPr>
                <w:rFonts w:ascii="Calibri" w:eastAsia="Calibri" w:hAnsi="Calibri"/>
              </w:rPr>
            </w:pPr>
          </w:p>
          <w:p w:rsidR="00552BB9" w:rsidRPr="00552BB9" w:rsidRDefault="00552BB9" w:rsidP="00DF26C4">
            <w:pPr>
              <w:spacing w:before="240" w:line="360" w:lineRule="auto"/>
              <w:jc w:val="both"/>
              <w:rPr>
                <w:rFonts w:ascii="Calibri" w:eastAsia="Calibri" w:hAnsi="Calibri"/>
                <w:rtl/>
              </w:rPr>
            </w:pPr>
          </w:p>
        </w:tc>
        <w:tc>
          <w:tcPr>
            <w:tcW w:w="3591" w:type="dxa"/>
            <w:tcBorders>
              <w:top w:val="single" w:sz="4" w:space="0" w:color="auto"/>
              <w:left w:val="single" w:sz="4" w:space="0" w:color="auto"/>
              <w:bottom w:val="single" w:sz="4" w:space="0" w:color="auto"/>
              <w:right w:val="single" w:sz="4" w:space="0" w:color="auto"/>
            </w:tcBorders>
            <w:vAlign w:val="center"/>
          </w:tcPr>
          <w:p w:rsidR="00552BB9" w:rsidRDefault="009835FF" w:rsidP="00DF26C4">
            <w:pPr>
              <w:spacing w:before="240" w:line="360" w:lineRule="auto"/>
              <w:jc w:val="both"/>
              <w:rPr>
                <w:rFonts w:ascii="Calibri" w:eastAsia="Calibri" w:hAnsi="Calibri"/>
                <w:rtl/>
              </w:rPr>
            </w:pPr>
            <w:r>
              <w:rPr>
                <w:rFonts w:ascii="Calibri" w:eastAsia="Calibri" w:hAnsi="Calibri" w:hint="cs"/>
                <w:rtl/>
              </w:rPr>
              <w:t>הבקשה נדחית. אין שינוי בתנאי המכרז</w:t>
            </w:r>
            <w:r w:rsidR="00DD226C">
              <w:rPr>
                <w:rFonts w:ascii="Calibri" w:eastAsia="Calibri" w:hAnsi="Calibri" w:hint="cs"/>
                <w:rtl/>
              </w:rPr>
              <w:t xml:space="preserve">. </w:t>
            </w:r>
            <w:r w:rsidR="00552BB9">
              <w:rPr>
                <w:rFonts w:ascii="Calibri" w:eastAsia="Calibri" w:hAnsi="Calibri" w:hint="cs"/>
                <w:rtl/>
              </w:rPr>
              <w:t xml:space="preserve"> </w:t>
            </w:r>
          </w:p>
        </w:tc>
      </w:tr>
      <w:tr w:rsidR="00552BB9" w:rsidRPr="009A3A47" w:rsidTr="00DF26C4">
        <w:trPr>
          <w:trHeight w:val="624"/>
          <w:jc w:val="right"/>
        </w:trPr>
        <w:tc>
          <w:tcPr>
            <w:tcW w:w="715" w:type="dxa"/>
            <w:tcBorders>
              <w:top w:val="single" w:sz="4" w:space="0" w:color="auto"/>
              <w:left w:val="single" w:sz="4" w:space="0" w:color="auto"/>
              <w:bottom w:val="single" w:sz="4" w:space="0" w:color="auto"/>
              <w:right w:val="single" w:sz="4" w:space="0" w:color="auto"/>
            </w:tcBorders>
            <w:shd w:val="clear" w:color="auto" w:fill="auto"/>
            <w:vAlign w:val="center"/>
          </w:tcPr>
          <w:p w:rsidR="00552BB9" w:rsidRDefault="00552BB9" w:rsidP="008D4040">
            <w:pPr>
              <w:spacing w:line="360" w:lineRule="auto"/>
              <w:rPr>
                <w:rFonts w:ascii="David" w:hAnsi="David"/>
                <w:rtl/>
              </w:rPr>
            </w:pPr>
            <w:r>
              <w:rPr>
                <w:rFonts w:ascii="David" w:hAnsi="David" w:hint="cs"/>
                <w:rtl/>
              </w:rPr>
              <w:t>3</w:t>
            </w:r>
          </w:p>
        </w:tc>
        <w:tc>
          <w:tcPr>
            <w:tcW w:w="1259" w:type="dxa"/>
            <w:tcBorders>
              <w:top w:val="single" w:sz="4" w:space="0" w:color="auto"/>
              <w:left w:val="single" w:sz="4" w:space="0" w:color="auto"/>
              <w:bottom w:val="single" w:sz="4" w:space="0" w:color="auto"/>
              <w:right w:val="single" w:sz="4" w:space="0" w:color="auto"/>
            </w:tcBorders>
            <w:shd w:val="clear" w:color="auto" w:fill="auto"/>
            <w:vAlign w:val="center"/>
          </w:tcPr>
          <w:p w:rsidR="00552BB9" w:rsidRDefault="009D3C9F" w:rsidP="008D4040">
            <w:pPr>
              <w:spacing w:line="360" w:lineRule="auto"/>
              <w:rPr>
                <w:rFonts w:ascii="David" w:hAnsi="David"/>
                <w:rtl/>
              </w:rPr>
            </w:pPr>
            <w:r>
              <w:rPr>
                <w:rFonts w:ascii="David" w:hAnsi="David" w:hint="cs"/>
                <w:rtl/>
              </w:rPr>
              <w:t xml:space="preserve">פרק ב' </w:t>
            </w:r>
            <w:r>
              <w:rPr>
                <w:rFonts w:ascii="David" w:hAnsi="David"/>
                <w:rtl/>
              </w:rPr>
              <w:t>–</w:t>
            </w:r>
            <w:r>
              <w:rPr>
                <w:rFonts w:ascii="David" w:hAnsi="David" w:hint="cs"/>
                <w:rtl/>
              </w:rPr>
              <w:t xml:space="preserve"> חוברת ההצעה</w:t>
            </w:r>
          </w:p>
        </w:tc>
        <w:tc>
          <w:tcPr>
            <w:tcW w:w="3600" w:type="dxa"/>
            <w:tcBorders>
              <w:top w:val="single" w:sz="4" w:space="0" w:color="auto"/>
              <w:left w:val="single" w:sz="4" w:space="0" w:color="auto"/>
              <w:bottom w:val="single" w:sz="4" w:space="0" w:color="auto"/>
              <w:right w:val="single" w:sz="4" w:space="0" w:color="auto"/>
            </w:tcBorders>
            <w:shd w:val="clear" w:color="auto" w:fill="auto"/>
            <w:vAlign w:val="center"/>
          </w:tcPr>
          <w:p w:rsidR="00552BB9" w:rsidRPr="00552BB9" w:rsidRDefault="00DD226C" w:rsidP="00DF26C4">
            <w:pPr>
              <w:spacing w:line="360" w:lineRule="auto"/>
              <w:rPr>
                <w:rFonts w:ascii="Calibri" w:eastAsia="Calibri" w:hAnsi="Calibri"/>
                <w:rtl/>
              </w:rPr>
            </w:pPr>
            <w:r>
              <w:rPr>
                <w:rFonts w:ascii="David" w:hAnsi="David" w:hint="cs"/>
                <w:rtl/>
              </w:rPr>
              <w:t xml:space="preserve">נודה </w:t>
            </w:r>
            <w:r w:rsidR="00C84EC2">
              <w:rPr>
                <w:rFonts w:ascii="David" w:hAnsi="David" w:hint="cs"/>
                <w:rtl/>
              </w:rPr>
              <w:t xml:space="preserve">לקבלת </w:t>
            </w:r>
            <w:r>
              <w:rPr>
                <w:rFonts w:ascii="David" w:hAnsi="David" w:hint="cs"/>
                <w:rtl/>
              </w:rPr>
              <w:t xml:space="preserve">חוברת ההצעה בקובץ </w:t>
            </w:r>
            <w:r w:rsidR="00C84EC2">
              <w:rPr>
                <w:rFonts w:ascii="David" w:hAnsi="David"/>
              </w:rPr>
              <w:t>word</w:t>
            </w:r>
            <w:r w:rsidR="00C84EC2">
              <w:rPr>
                <w:rFonts w:ascii="David" w:hAnsi="David" w:hint="cs"/>
                <w:rtl/>
              </w:rPr>
              <w:t xml:space="preserve"> </w:t>
            </w:r>
            <w:r>
              <w:rPr>
                <w:rFonts w:ascii="David" w:hAnsi="David" w:hint="cs"/>
                <w:rtl/>
              </w:rPr>
              <w:t>כך שניתן יהיה למלאה.</w:t>
            </w:r>
          </w:p>
        </w:tc>
        <w:tc>
          <w:tcPr>
            <w:tcW w:w="3591" w:type="dxa"/>
            <w:tcBorders>
              <w:top w:val="single" w:sz="4" w:space="0" w:color="auto"/>
              <w:left w:val="single" w:sz="4" w:space="0" w:color="auto"/>
              <w:bottom w:val="single" w:sz="4" w:space="0" w:color="auto"/>
              <w:right w:val="single" w:sz="4" w:space="0" w:color="auto"/>
            </w:tcBorders>
            <w:vAlign w:val="center"/>
          </w:tcPr>
          <w:p w:rsidR="009835FF" w:rsidRDefault="009835FF" w:rsidP="00DF26C4">
            <w:pPr>
              <w:spacing w:before="240" w:line="360" w:lineRule="auto"/>
              <w:jc w:val="both"/>
              <w:rPr>
                <w:rFonts w:ascii="Calibri" w:eastAsia="Calibri" w:hAnsi="Calibri"/>
                <w:rtl/>
              </w:rPr>
            </w:pPr>
            <w:r>
              <w:rPr>
                <w:rFonts w:ascii="Calibri" w:eastAsia="Calibri" w:hAnsi="Calibri" w:hint="cs"/>
                <w:rtl/>
              </w:rPr>
              <w:t xml:space="preserve">הבקשה מתקבלת. </w:t>
            </w:r>
          </w:p>
          <w:p w:rsidR="009835FF" w:rsidRDefault="009D3C9F" w:rsidP="00C84EC2">
            <w:pPr>
              <w:spacing w:line="360" w:lineRule="auto"/>
              <w:jc w:val="both"/>
              <w:rPr>
                <w:rFonts w:ascii="Calibri" w:eastAsia="Calibri" w:hAnsi="Calibri"/>
                <w:rtl/>
              </w:rPr>
            </w:pPr>
            <w:r>
              <w:rPr>
                <w:rFonts w:ascii="Calibri" w:eastAsia="Calibri" w:hAnsi="Calibri" w:hint="cs"/>
                <w:rtl/>
              </w:rPr>
              <w:t>חוברת</w:t>
            </w:r>
            <w:r w:rsidR="009835FF">
              <w:rPr>
                <w:rFonts w:ascii="Calibri" w:eastAsia="Calibri" w:hAnsi="Calibri" w:hint="cs"/>
                <w:rtl/>
              </w:rPr>
              <w:t xml:space="preserve"> ההצעה</w:t>
            </w:r>
            <w:r>
              <w:rPr>
                <w:rFonts w:ascii="Calibri" w:eastAsia="Calibri" w:hAnsi="Calibri" w:hint="cs"/>
                <w:rtl/>
              </w:rPr>
              <w:t xml:space="preserve"> תפורסם באתר</w:t>
            </w:r>
            <w:r w:rsidR="009835FF">
              <w:rPr>
                <w:rFonts w:ascii="Calibri" w:eastAsia="Calibri" w:hAnsi="Calibri" w:hint="cs"/>
                <w:rtl/>
              </w:rPr>
              <w:t xml:space="preserve"> האינטרנט של</w:t>
            </w:r>
            <w:r>
              <w:rPr>
                <w:rFonts w:ascii="Calibri" w:eastAsia="Calibri" w:hAnsi="Calibri" w:hint="cs"/>
                <w:rtl/>
              </w:rPr>
              <w:t xml:space="preserve"> המשרד בקובץ </w:t>
            </w:r>
            <w:r>
              <w:rPr>
                <w:rFonts w:ascii="Calibri" w:eastAsia="Calibri" w:hAnsi="Calibri" w:hint="cs"/>
              </w:rPr>
              <w:t>WORD</w:t>
            </w:r>
            <w:r w:rsidR="009835FF">
              <w:rPr>
                <w:rFonts w:ascii="Calibri" w:eastAsia="Calibri" w:hAnsi="Calibri" w:hint="cs"/>
                <w:rtl/>
              </w:rPr>
              <w:t>.</w:t>
            </w:r>
            <w:r>
              <w:rPr>
                <w:rFonts w:ascii="Calibri" w:eastAsia="Calibri" w:hAnsi="Calibri" w:hint="cs"/>
                <w:rtl/>
              </w:rPr>
              <w:t xml:space="preserve"> </w:t>
            </w:r>
          </w:p>
          <w:p w:rsidR="00552BB9" w:rsidRDefault="009835FF" w:rsidP="00C84EC2">
            <w:pPr>
              <w:spacing w:line="360" w:lineRule="auto"/>
              <w:jc w:val="both"/>
              <w:rPr>
                <w:rFonts w:ascii="Calibri" w:eastAsia="Calibri" w:hAnsi="Calibri"/>
                <w:rtl/>
              </w:rPr>
            </w:pPr>
            <w:r>
              <w:rPr>
                <w:rFonts w:ascii="Calibri" w:eastAsia="Calibri" w:hAnsi="Calibri" w:hint="cs"/>
                <w:rtl/>
              </w:rPr>
              <w:t xml:space="preserve">יודגש בזאת כי </w:t>
            </w:r>
            <w:r w:rsidRPr="00DF26C4">
              <w:rPr>
                <w:rFonts w:ascii="Calibri" w:eastAsia="Calibri" w:hAnsi="Calibri" w:hint="eastAsia"/>
                <w:b/>
                <w:bCs/>
                <w:u w:val="single"/>
                <w:rtl/>
              </w:rPr>
              <w:t>אין</w:t>
            </w:r>
            <w:r w:rsidRPr="00DF26C4">
              <w:rPr>
                <w:rFonts w:ascii="Calibri" w:eastAsia="Calibri" w:hAnsi="Calibri"/>
                <w:b/>
                <w:bCs/>
                <w:u w:val="single"/>
                <w:rtl/>
              </w:rPr>
              <w:t xml:space="preserve"> </w:t>
            </w:r>
            <w:r w:rsidRPr="00DF26C4">
              <w:rPr>
                <w:rFonts w:ascii="Calibri" w:eastAsia="Calibri" w:hAnsi="Calibri" w:hint="eastAsia"/>
                <w:b/>
                <w:bCs/>
                <w:u w:val="single"/>
                <w:rtl/>
              </w:rPr>
              <w:t>לערוך</w:t>
            </w:r>
            <w:r w:rsidRPr="00DF26C4">
              <w:rPr>
                <w:rFonts w:ascii="Calibri" w:eastAsia="Calibri" w:hAnsi="Calibri"/>
                <w:b/>
                <w:bCs/>
                <w:u w:val="single"/>
                <w:rtl/>
              </w:rPr>
              <w:t xml:space="preserve"> </w:t>
            </w:r>
            <w:r w:rsidRPr="00DF26C4">
              <w:rPr>
                <w:rFonts w:ascii="Calibri" w:eastAsia="Calibri" w:hAnsi="Calibri" w:hint="eastAsia"/>
                <w:b/>
                <w:bCs/>
                <w:u w:val="single"/>
                <w:rtl/>
              </w:rPr>
              <w:t>כל</w:t>
            </w:r>
            <w:r w:rsidRPr="00DF26C4">
              <w:rPr>
                <w:rFonts w:ascii="Calibri" w:eastAsia="Calibri" w:hAnsi="Calibri"/>
                <w:b/>
                <w:bCs/>
                <w:u w:val="single"/>
                <w:rtl/>
              </w:rPr>
              <w:t xml:space="preserve"> </w:t>
            </w:r>
            <w:r w:rsidRPr="00DF26C4">
              <w:rPr>
                <w:rFonts w:ascii="Calibri" w:eastAsia="Calibri" w:hAnsi="Calibri" w:hint="eastAsia"/>
                <w:b/>
                <w:bCs/>
                <w:u w:val="single"/>
                <w:rtl/>
              </w:rPr>
              <w:t>שינוי</w:t>
            </w:r>
            <w:r w:rsidRPr="00DF26C4">
              <w:rPr>
                <w:rFonts w:ascii="Calibri" w:eastAsia="Calibri" w:hAnsi="Calibri"/>
                <w:b/>
                <w:bCs/>
                <w:u w:val="single"/>
                <w:rtl/>
              </w:rPr>
              <w:t xml:space="preserve"> </w:t>
            </w:r>
            <w:r w:rsidRPr="00DF26C4">
              <w:rPr>
                <w:rFonts w:ascii="Calibri" w:eastAsia="Calibri" w:hAnsi="Calibri" w:hint="eastAsia"/>
                <w:b/>
                <w:bCs/>
                <w:u w:val="single"/>
                <w:rtl/>
              </w:rPr>
              <w:t>מכל</w:t>
            </w:r>
            <w:r w:rsidRPr="00DF26C4">
              <w:rPr>
                <w:rFonts w:ascii="Calibri" w:eastAsia="Calibri" w:hAnsi="Calibri"/>
                <w:b/>
                <w:bCs/>
                <w:u w:val="single"/>
                <w:rtl/>
              </w:rPr>
              <w:t xml:space="preserve"> </w:t>
            </w:r>
            <w:r w:rsidRPr="00DF26C4">
              <w:rPr>
                <w:rFonts w:ascii="Calibri" w:eastAsia="Calibri" w:hAnsi="Calibri" w:hint="eastAsia"/>
                <w:b/>
                <w:bCs/>
                <w:u w:val="single"/>
                <w:rtl/>
              </w:rPr>
              <w:t>סוג</w:t>
            </w:r>
            <w:r w:rsidRPr="00DF26C4">
              <w:rPr>
                <w:rFonts w:ascii="Calibri" w:eastAsia="Calibri" w:hAnsi="Calibri"/>
                <w:b/>
                <w:bCs/>
                <w:u w:val="single"/>
                <w:rtl/>
              </w:rPr>
              <w:t xml:space="preserve"> </w:t>
            </w:r>
            <w:r w:rsidRPr="00DF26C4">
              <w:rPr>
                <w:rFonts w:ascii="Calibri" w:eastAsia="Calibri" w:hAnsi="Calibri" w:hint="eastAsia"/>
                <w:b/>
                <w:bCs/>
                <w:u w:val="single"/>
                <w:rtl/>
              </w:rPr>
              <w:t>שהוא</w:t>
            </w:r>
            <w:r w:rsidRPr="00DF26C4">
              <w:rPr>
                <w:rFonts w:ascii="Calibri" w:eastAsia="Calibri" w:hAnsi="Calibri"/>
                <w:b/>
                <w:bCs/>
                <w:u w:val="single"/>
                <w:rtl/>
              </w:rPr>
              <w:t xml:space="preserve"> </w:t>
            </w:r>
            <w:r w:rsidRPr="00DF26C4">
              <w:rPr>
                <w:rFonts w:ascii="Calibri" w:eastAsia="Calibri" w:hAnsi="Calibri" w:hint="eastAsia"/>
                <w:b/>
                <w:bCs/>
                <w:u w:val="single"/>
                <w:rtl/>
              </w:rPr>
              <w:t>בחוברת</w:t>
            </w:r>
            <w:r w:rsidRPr="00DF26C4">
              <w:rPr>
                <w:rFonts w:ascii="Calibri" w:eastAsia="Calibri" w:hAnsi="Calibri"/>
                <w:b/>
                <w:bCs/>
                <w:u w:val="single"/>
                <w:rtl/>
              </w:rPr>
              <w:t xml:space="preserve"> </w:t>
            </w:r>
            <w:r w:rsidRPr="00DF26C4">
              <w:rPr>
                <w:rFonts w:ascii="Calibri" w:eastAsia="Calibri" w:hAnsi="Calibri" w:hint="eastAsia"/>
                <w:b/>
                <w:bCs/>
                <w:u w:val="single"/>
                <w:rtl/>
              </w:rPr>
              <w:t>ההצעה</w:t>
            </w:r>
            <w:r>
              <w:rPr>
                <w:rFonts w:ascii="Calibri" w:eastAsia="Calibri" w:hAnsi="Calibri" w:hint="cs"/>
                <w:rtl/>
              </w:rPr>
              <w:t xml:space="preserve">, זולת מילוי הסעיפים אותם נדרשים המציעים </w:t>
            </w:r>
            <w:r>
              <w:rPr>
                <w:rFonts w:ascii="Calibri" w:eastAsia="Calibri" w:hAnsi="Calibri" w:hint="cs"/>
                <w:rtl/>
              </w:rPr>
              <w:lastRenderedPageBreak/>
              <w:t>למלא ו/או להשלים במקומות המיועדים לכך בלבד, על פי הוראות חוברת ההצעה</w:t>
            </w:r>
            <w:r w:rsidR="00F25F9C">
              <w:rPr>
                <w:rFonts w:ascii="Calibri" w:eastAsia="Calibri" w:hAnsi="Calibri" w:hint="cs"/>
                <w:rtl/>
              </w:rPr>
              <w:t xml:space="preserve">. במקרה שמציע שיערוך שינויים בחוברת ההצעה כאמור, </w:t>
            </w:r>
            <w:r w:rsidR="00552BB9">
              <w:rPr>
                <w:rFonts w:ascii="Calibri" w:eastAsia="Calibri" w:hAnsi="Calibri" w:hint="cs"/>
                <w:rtl/>
              </w:rPr>
              <w:t xml:space="preserve"> </w:t>
            </w:r>
            <w:r w:rsidR="00F25F9C">
              <w:rPr>
                <w:rFonts w:ascii="Calibri" w:eastAsia="Calibri" w:hAnsi="Calibri" w:hint="cs"/>
                <w:rtl/>
              </w:rPr>
              <w:t>המשרד יהיה רשאי, על פי שיקול דעתו הבלעדי, לפסול את הצעת המציע.</w:t>
            </w:r>
          </w:p>
        </w:tc>
      </w:tr>
      <w:tr w:rsidR="00D84E9A" w:rsidRPr="009A3A47" w:rsidTr="00DF26C4">
        <w:trPr>
          <w:trHeight w:val="624"/>
          <w:jc w:val="right"/>
        </w:trPr>
        <w:tc>
          <w:tcPr>
            <w:tcW w:w="715" w:type="dxa"/>
            <w:tcBorders>
              <w:top w:val="single" w:sz="4" w:space="0" w:color="auto"/>
              <w:left w:val="single" w:sz="4" w:space="0" w:color="auto"/>
              <w:bottom w:val="single" w:sz="4" w:space="0" w:color="auto"/>
              <w:right w:val="single" w:sz="4" w:space="0" w:color="auto"/>
            </w:tcBorders>
            <w:shd w:val="clear" w:color="auto" w:fill="auto"/>
            <w:vAlign w:val="center"/>
          </w:tcPr>
          <w:p w:rsidR="00D84E9A" w:rsidRDefault="00D84E9A" w:rsidP="00DF26C4">
            <w:pPr>
              <w:spacing w:before="240" w:line="360" w:lineRule="auto"/>
              <w:rPr>
                <w:rFonts w:ascii="David" w:hAnsi="David"/>
                <w:rtl/>
              </w:rPr>
            </w:pPr>
            <w:r>
              <w:rPr>
                <w:rFonts w:ascii="David" w:hAnsi="David" w:hint="cs"/>
                <w:rtl/>
              </w:rPr>
              <w:lastRenderedPageBreak/>
              <w:t>4</w:t>
            </w:r>
          </w:p>
        </w:tc>
        <w:tc>
          <w:tcPr>
            <w:tcW w:w="1259" w:type="dxa"/>
            <w:tcBorders>
              <w:top w:val="single" w:sz="4" w:space="0" w:color="auto"/>
              <w:left w:val="single" w:sz="4" w:space="0" w:color="auto"/>
              <w:bottom w:val="single" w:sz="4" w:space="0" w:color="auto"/>
              <w:right w:val="single" w:sz="4" w:space="0" w:color="auto"/>
            </w:tcBorders>
            <w:shd w:val="clear" w:color="auto" w:fill="auto"/>
            <w:vAlign w:val="center"/>
          </w:tcPr>
          <w:p w:rsidR="00D84E9A" w:rsidRDefault="009D3C9F" w:rsidP="00DF26C4">
            <w:pPr>
              <w:spacing w:before="240" w:line="360" w:lineRule="auto"/>
              <w:rPr>
                <w:rFonts w:ascii="David" w:hAnsi="David"/>
                <w:rtl/>
              </w:rPr>
            </w:pPr>
            <w:r>
              <w:rPr>
                <w:rFonts w:ascii="David" w:hAnsi="David" w:hint="cs"/>
                <w:rtl/>
              </w:rPr>
              <w:t>10.3.2.1.1.1</w:t>
            </w:r>
          </w:p>
        </w:tc>
        <w:tc>
          <w:tcPr>
            <w:tcW w:w="3600" w:type="dxa"/>
            <w:tcBorders>
              <w:top w:val="single" w:sz="4" w:space="0" w:color="auto"/>
              <w:left w:val="single" w:sz="4" w:space="0" w:color="auto"/>
              <w:bottom w:val="single" w:sz="4" w:space="0" w:color="auto"/>
              <w:right w:val="single" w:sz="4" w:space="0" w:color="auto"/>
            </w:tcBorders>
            <w:shd w:val="clear" w:color="auto" w:fill="auto"/>
            <w:vAlign w:val="center"/>
          </w:tcPr>
          <w:p w:rsidR="009D3C9F" w:rsidRPr="009D3C9F" w:rsidRDefault="00F25F9C" w:rsidP="00DF26C4">
            <w:pPr>
              <w:spacing w:before="240" w:line="360" w:lineRule="auto"/>
              <w:jc w:val="both"/>
              <w:rPr>
                <w:rFonts w:ascii="David" w:hAnsi="David"/>
                <w:rtl/>
              </w:rPr>
            </w:pPr>
            <w:r>
              <w:rPr>
                <w:rFonts w:ascii="David" w:hAnsi="David" w:hint="cs"/>
                <w:rtl/>
              </w:rPr>
              <w:t xml:space="preserve">מבוקש להבהיר כי </w:t>
            </w:r>
            <w:r w:rsidR="009D3C9F">
              <w:rPr>
                <w:rFonts w:ascii="David" w:hAnsi="David" w:hint="cs"/>
                <w:rtl/>
              </w:rPr>
              <w:t>במקרה שהמציע הוא היצרן של הבדים או התכריכים (תפירת התכריכים), המציע</w:t>
            </w:r>
            <w:r>
              <w:rPr>
                <w:rFonts w:ascii="David" w:hAnsi="David" w:hint="cs"/>
                <w:rtl/>
              </w:rPr>
              <w:t xml:space="preserve"> יהיה</w:t>
            </w:r>
            <w:r w:rsidR="009D3C9F">
              <w:rPr>
                <w:rFonts w:ascii="David" w:hAnsi="David" w:hint="cs"/>
                <w:rtl/>
              </w:rPr>
              <w:t xml:space="preserve"> רשאי לתת את האישור הנדרש לפי סעיף זה</w:t>
            </w:r>
            <w:r w:rsidR="009D3C9F" w:rsidRPr="009D3C9F">
              <w:rPr>
                <w:rFonts w:ascii="David" w:hAnsi="David" w:hint="cs"/>
                <w:rtl/>
              </w:rPr>
              <w:t xml:space="preserve"> </w:t>
            </w:r>
            <w:r w:rsidR="009D3C9F">
              <w:rPr>
                <w:rFonts w:ascii="David" w:hAnsi="David" w:hint="cs"/>
                <w:rtl/>
              </w:rPr>
              <w:t>(</w:t>
            </w:r>
            <w:r w:rsidR="009D3C9F" w:rsidRPr="009D3C9F">
              <w:rPr>
                <w:rFonts w:ascii="David" w:hAnsi="David"/>
                <w:rtl/>
              </w:rPr>
              <w:t>אישור יצרן המפרט את צפיפות הבד ומידות התכריכים</w:t>
            </w:r>
            <w:r w:rsidR="009D3C9F">
              <w:rPr>
                <w:rFonts w:ascii="David" w:hAnsi="David" w:hint="cs"/>
                <w:rtl/>
              </w:rPr>
              <w:t xml:space="preserve"> </w:t>
            </w:r>
            <w:r w:rsidR="009D3C9F" w:rsidRPr="009D3C9F">
              <w:rPr>
                <w:rFonts w:ascii="David" w:hAnsi="David"/>
                <w:rtl/>
              </w:rPr>
              <w:t>שהוגשו כדוגמה יחד עם ההצעה למכרז, כמפורט בסעיף</w:t>
            </w:r>
            <w:r w:rsidR="009D3C9F" w:rsidRPr="009D3C9F">
              <w:rPr>
                <w:rFonts w:ascii="David" w:hAnsi="David"/>
              </w:rPr>
              <w:t xml:space="preserve">6.4.2.2 </w:t>
            </w:r>
            <w:r w:rsidR="009D3C9F">
              <w:rPr>
                <w:rFonts w:ascii="David" w:hAnsi="David" w:hint="cs"/>
                <w:rtl/>
              </w:rPr>
              <w:t xml:space="preserve"> </w:t>
            </w:r>
            <w:r w:rsidR="009D3C9F" w:rsidRPr="009D3C9F">
              <w:rPr>
                <w:rFonts w:ascii="David" w:hAnsi="David"/>
                <w:rtl/>
              </w:rPr>
              <w:t>להזמנה</w:t>
            </w:r>
            <w:r w:rsidR="009D3C9F">
              <w:rPr>
                <w:rFonts w:ascii="David" w:hAnsi="David" w:hint="cs"/>
                <w:rtl/>
              </w:rPr>
              <w:t xml:space="preserve">). </w:t>
            </w:r>
          </w:p>
        </w:tc>
        <w:tc>
          <w:tcPr>
            <w:tcW w:w="3591" w:type="dxa"/>
            <w:tcBorders>
              <w:top w:val="single" w:sz="4" w:space="0" w:color="auto"/>
              <w:left w:val="single" w:sz="4" w:space="0" w:color="auto"/>
              <w:bottom w:val="single" w:sz="4" w:space="0" w:color="auto"/>
              <w:right w:val="single" w:sz="4" w:space="0" w:color="auto"/>
            </w:tcBorders>
            <w:vAlign w:val="center"/>
          </w:tcPr>
          <w:p w:rsidR="008360EA" w:rsidRDefault="00C84EC2" w:rsidP="00DF26C4">
            <w:pPr>
              <w:spacing w:before="240" w:line="360" w:lineRule="auto"/>
              <w:jc w:val="both"/>
              <w:rPr>
                <w:rFonts w:ascii="Calibri" w:eastAsia="Calibri" w:hAnsi="Calibri"/>
                <w:rtl/>
              </w:rPr>
            </w:pPr>
            <w:r>
              <w:rPr>
                <w:rFonts w:ascii="Calibri" w:eastAsia="Calibri" w:hAnsi="Calibri" w:hint="cs"/>
                <w:rtl/>
              </w:rPr>
              <w:t>במקרה ש</w:t>
            </w:r>
            <w:r w:rsidR="00F25F9C">
              <w:rPr>
                <w:rFonts w:ascii="Calibri" w:eastAsia="Calibri" w:hAnsi="Calibri" w:hint="cs"/>
                <w:rtl/>
              </w:rPr>
              <w:t xml:space="preserve">המציע הינו היצרן, </w:t>
            </w:r>
            <w:r>
              <w:rPr>
                <w:rFonts w:ascii="Calibri" w:eastAsia="Calibri" w:hAnsi="Calibri" w:hint="cs"/>
                <w:rtl/>
              </w:rPr>
              <w:t xml:space="preserve">המציע יהיה רשאי להגיש </w:t>
            </w:r>
            <w:r w:rsidR="00F25F9C">
              <w:rPr>
                <w:rFonts w:ascii="Calibri" w:eastAsia="Calibri" w:hAnsi="Calibri" w:hint="cs"/>
                <w:rtl/>
              </w:rPr>
              <w:t xml:space="preserve">אישור מטעמו עם הפירוט הנדרש בסעיף זה. </w:t>
            </w:r>
          </w:p>
          <w:p w:rsidR="00F25F9C" w:rsidRDefault="00F25F9C" w:rsidP="00DF26C4">
            <w:pPr>
              <w:spacing w:before="240" w:line="360" w:lineRule="auto"/>
              <w:jc w:val="both"/>
              <w:rPr>
                <w:rFonts w:ascii="Calibri" w:eastAsia="Calibri" w:hAnsi="Calibri"/>
                <w:rtl/>
              </w:rPr>
            </w:pPr>
            <w:r>
              <w:rPr>
                <w:rFonts w:ascii="Calibri" w:eastAsia="Calibri" w:hAnsi="Calibri" w:hint="cs"/>
                <w:rtl/>
              </w:rPr>
              <w:t>יודגש כי אין באמור כדי לגרוע מהוראות סעיף 10.3.2.1.1.2, כאשר גם מציע שהוא יצרן יהיה מחויב בהגשת אישור מעבדה על פי המפורט בסעיף זה.</w:t>
            </w:r>
          </w:p>
        </w:tc>
      </w:tr>
      <w:tr w:rsidR="005E2AEB" w:rsidRPr="009A3A47" w:rsidTr="00DF26C4">
        <w:trPr>
          <w:trHeight w:val="624"/>
          <w:jc w:val="right"/>
        </w:trPr>
        <w:tc>
          <w:tcPr>
            <w:tcW w:w="715" w:type="dxa"/>
            <w:tcBorders>
              <w:top w:val="single" w:sz="4" w:space="0" w:color="auto"/>
              <w:left w:val="single" w:sz="4" w:space="0" w:color="auto"/>
              <w:bottom w:val="single" w:sz="4" w:space="0" w:color="auto"/>
              <w:right w:val="single" w:sz="4" w:space="0" w:color="auto"/>
            </w:tcBorders>
            <w:shd w:val="clear" w:color="auto" w:fill="auto"/>
            <w:vAlign w:val="center"/>
          </w:tcPr>
          <w:p w:rsidR="005E2AEB" w:rsidRDefault="005E2AEB" w:rsidP="00DF26C4">
            <w:pPr>
              <w:spacing w:before="240" w:line="360" w:lineRule="auto"/>
              <w:rPr>
                <w:rFonts w:ascii="David" w:hAnsi="David"/>
                <w:rtl/>
              </w:rPr>
            </w:pPr>
            <w:r>
              <w:rPr>
                <w:rFonts w:ascii="David" w:hAnsi="David" w:hint="cs"/>
                <w:rtl/>
              </w:rPr>
              <w:t>5</w:t>
            </w:r>
          </w:p>
        </w:tc>
        <w:tc>
          <w:tcPr>
            <w:tcW w:w="1259" w:type="dxa"/>
            <w:tcBorders>
              <w:top w:val="single" w:sz="4" w:space="0" w:color="auto"/>
              <w:left w:val="single" w:sz="4" w:space="0" w:color="auto"/>
              <w:bottom w:val="single" w:sz="4" w:space="0" w:color="auto"/>
              <w:right w:val="single" w:sz="4" w:space="0" w:color="auto"/>
            </w:tcBorders>
            <w:shd w:val="clear" w:color="auto" w:fill="auto"/>
            <w:vAlign w:val="center"/>
          </w:tcPr>
          <w:p w:rsidR="005E2AEB" w:rsidRDefault="009D3C9F" w:rsidP="00DF26C4">
            <w:pPr>
              <w:spacing w:before="240" w:line="360" w:lineRule="auto"/>
              <w:rPr>
                <w:rFonts w:ascii="David" w:hAnsi="David"/>
                <w:rtl/>
              </w:rPr>
            </w:pPr>
            <w:r>
              <w:rPr>
                <w:rFonts w:ascii="David" w:hAnsi="David" w:hint="cs"/>
                <w:rtl/>
              </w:rPr>
              <w:t>רשימת נספחים- נספח 4(1)</w:t>
            </w:r>
          </w:p>
        </w:tc>
        <w:tc>
          <w:tcPr>
            <w:tcW w:w="3600" w:type="dxa"/>
            <w:tcBorders>
              <w:top w:val="single" w:sz="4" w:space="0" w:color="auto"/>
              <w:left w:val="single" w:sz="4" w:space="0" w:color="auto"/>
              <w:bottom w:val="single" w:sz="4" w:space="0" w:color="auto"/>
              <w:right w:val="single" w:sz="4" w:space="0" w:color="auto"/>
            </w:tcBorders>
            <w:shd w:val="clear" w:color="auto" w:fill="auto"/>
            <w:vAlign w:val="center"/>
          </w:tcPr>
          <w:p w:rsidR="005E2AEB" w:rsidRPr="005E2AEB" w:rsidRDefault="00F25F9C" w:rsidP="00DF26C4">
            <w:pPr>
              <w:spacing w:before="240" w:line="360" w:lineRule="auto"/>
              <w:jc w:val="both"/>
              <w:rPr>
                <w:rFonts w:ascii="Calibri" w:eastAsia="Calibri" w:hAnsi="Calibri"/>
                <w:rtl/>
              </w:rPr>
            </w:pPr>
            <w:r>
              <w:rPr>
                <w:rFonts w:ascii="David" w:hAnsi="David" w:hint="cs"/>
                <w:rtl/>
              </w:rPr>
              <w:t xml:space="preserve">מבוקש להבהיר כי </w:t>
            </w:r>
            <w:r w:rsidR="009D3C9F" w:rsidRPr="00F228FE">
              <w:rPr>
                <w:rFonts w:ascii="David" w:hAnsi="David"/>
                <w:rtl/>
              </w:rPr>
              <w:t xml:space="preserve">במקרה שהמציע הוא היצרן של הבדים או התכריכים (תפירת התכריכים), </w:t>
            </w:r>
            <w:r w:rsidR="009D3C9F">
              <w:rPr>
                <w:rFonts w:ascii="David" w:hAnsi="David" w:hint="cs"/>
                <w:rtl/>
              </w:rPr>
              <w:t>האישור הנדרש כנספח 4(1) יהיה של המציע.</w:t>
            </w:r>
          </w:p>
        </w:tc>
        <w:tc>
          <w:tcPr>
            <w:tcW w:w="3591" w:type="dxa"/>
            <w:tcBorders>
              <w:top w:val="single" w:sz="4" w:space="0" w:color="auto"/>
              <w:left w:val="single" w:sz="4" w:space="0" w:color="auto"/>
              <w:bottom w:val="single" w:sz="4" w:space="0" w:color="auto"/>
              <w:right w:val="single" w:sz="4" w:space="0" w:color="auto"/>
            </w:tcBorders>
            <w:vAlign w:val="center"/>
          </w:tcPr>
          <w:p w:rsidR="008360EA" w:rsidRDefault="00F25F9C" w:rsidP="00DF26C4">
            <w:pPr>
              <w:spacing w:before="240" w:line="360" w:lineRule="auto"/>
              <w:jc w:val="both"/>
              <w:rPr>
                <w:rFonts w:ascii="Calibri" w:eastAsia="Calibri" w:hAnsi="Calibri"/>
                <w:rtl/>
              </w:rPr>
            </w:pPr>
            <w:r>
              <w:rPr>
                <w:rFonts w:ascii="Calibri" w:eastAsia="Calibri" w:hAnsi="Calibri" w:hint="cs"/>
                <w:rtl/>
              </w:rPr>
              <w:t xml:space="preserve">ראו מענה לשאלה מס' 4 לעיל. </w:t>
            </w:r>
          </w:p>
        </w:tc>
      </w:tr>
      <w:tr w:rsidR="00E37DD7" w:rsidRPr="009A3A47" w:rsidTr="00BE76C9">
        <w:trPr>
          <w:trHeight w:val="624"/>
          <w:jc w:val="right"/>
        </w:trPr>
        <w:tc>
          <w:tcPr>
            <w:tcW w:w="715" w:type="dxa"/>
            <w:tcBorders>
              <w:top w:val="single" w:sz="4" w:space="0" w:color="auto"/>
              <w:left w:val="single" w:sz="4" w:space="0" w:color="auto"/>
              <w:bottom w:val="single" w:sz="4" w:space="0" w:color="auto"/>
              <w:right w:val="single" w:sz="4" w:space="0" w:color="auto"/>
            </w:tcBorders>
            <w:shd w:val="clear" w:color="auto" w:fill="auto"/>
            <w:vAlign w:val="center"/>
          </w:tcPr>
          <w:p w:rsidR="00E37DD7" w:rsidRDefault="00E37DD7" w:rsidP="008D4040">
            <w:pPr>
              <w:spacing w:line="360" w:lineRule="auto"/>
              <w:rPr>
                <w:rFonts w:ascii="David" w:hAnsi="David"/>
                <w:rtl/>
              </w:rPr>
            </w:pPr>
            <w:r>
              <w:rPr>
                <w:rFonts w:ascii="David" w:hAnsi="David" w:hint="cs"/>
                <w:rtl/>
              </w:rPr>
              <w:t>6</w:t>
            </w:r>
          </w:p>
        </w:tc>
        <w:tc>
          <w:tcPr>
            <w:tcW w:w="1259" w:type="dxa"/>
            <w:tcBorders>
              <w:top w:val="single" w:sz="4" w:space="0" w:color="auto"/>
              <w:left w:val="single" w:sz="4" w:space="0" w:color="auto"/>
              <w:bottom w:val="single" w:sz="4" w:space="0" w:color="auto"/>
              <w:right w:val="single" w:sz="4" w:space="0" w:color="auto"/>
            </w:tcBorders>
            <w:shd w:val="clear" w:color="auto" w:fill="auto"/>
            <w:vAlign w:val="center"/>
          </w:tcPr>
          <w:p w:rsidR="009D3C9F" w:rsidRDefault="009D3C9F" w:rsidP="008D4040">
            <w:pPr>
              <w:spacing w:line="360" w:lineRule="auto"/>
              <w:rPr>
                <w:rFonts w:ascii="David" w:hAnsi="David"/>
                <w:rtl/>
              </w:rPr>
            </w:pPr>
            <w:r>
              <w:rPr>
                <w:rFonts w:ascii="David" w:hAnsi="David" w:hint="cs"/>
                <w:rtl/>
              </w:rPr>
              <w:t xml:space="preserve">נספח 1: הצעת המחיר </w:t>
            </w:r>
            <w:r>
              <w:rPr>
                <w:rFonts w:ascii="David" w:hAnsi="David"/>
                <w:rtl/>
              </w:rPr>
              <w:t>–</w:t>
            </w:r>
          </w:p>
          <w:p w:rsidR="009D3C9F" w:rsidRDefault="009D3C9F" w:rsidP="008D4040">
            <w:pPr>
              <w:spacing w:line="360" w:lineRule="auto"/>
              <w:rPr>
                <w:rFonts w:ascii="David" w:hAnsi="David"/>
                <w:rtl/>
              </w:rPr>
            </w:pPr>
          </w:p>
          <w:p w:rsidR="00E37DD7" w:rsidRDefault="009D3C9F" w:rsidP="008D4040">
            <w:pPr>
              <w:spacing w:line="360" w:lineRule="auto"/>
              <w:rPr>
                <w:rFonts w:ascii="David" w:hAnsi="David"/>
                <w:rtl/>
              </w:rPr>
            </w:pPr>
            <w:r>
              <w:rPr>
                <w:rFonts w:ascii="David" w:hAnsi="David" w:hint="cs"/>
                <w:rtl/>
              </w:rPr>
              <w:t>סעיפים 1-2 לטבלה</w:t>
            </w:r>
          </w:p>
        </w:tc>
        <w:tc>
          <w:tcPr>
            <w:tcW w:w="3600" w:type="dxa"/>
            <w:tcBorders>
              <w:top w:val="single" w:sz="4" w:space="0" w:color="auto"/>
              <w:left w:val="single" w:sz="4" w:space="0" w:color="auto"/>
              <w:bottom w:val="single" w:sz="4" w:space="0" w:color="auto"/>
              <w:right w:val="single" w:sz="4" w:space="0" w:color="auto"/>
            </w:tcBorders>
            <w:shd w:val="clear" w:color="auto" w:fill="auto"/>
            <w:vAlign w:val="center"/>
          </w:tcPr>
          <w:p w:rsidR="00E37DD7" w:rsidRPr="00E37DD7" w:rsidRDefault="00F25F9C" w:rsidP="00E37DD7">
            <w:pPr>
              <w:spacing w:line="360" w:lineRule="auto"/>
              <w:jc w:val="both"/>
              <w:rPr>
                <w:rFonts w:ascii="Calibri" w:eastAsia="Calibri" w:hAnsi="Calibri"/>
                <w:rtl/>
              </w:rPr>
            </w:pPr>
            <w:r>
              <w:rPr>
                <w:rFonts w:ascii="David" w:hAnsi="David" w:hint="cs"/>
                <w:rtl/>
              </w:rPr>
              <w:t>מבוקש לשנות את</w:t>
            </w:r>
            <w:r w:rsidR="009D3C9F">
              <w:rPr>
                <w:rFonts w:ascii="David" w:hAnsi="David" w:hint="cs"/>
                <w:rtl/>
              </w:rPr>
              <w:t xml:space="preserve"> </w:t>
            </w:r>
            <w:r>
              <w:rPr>
                <w:rFonts w:ascii="David" w:hAnsi="David" w:hint="cs"/>
                <w:rtl/>
              </w:rPr>
              <w:t xml:space="preserve">המשקל של יחידות התמחור, כך שהמחיר </w:t>
            </w:r>
            <w:r w:rsidR="009D3C9F">
              <w:rPr>
                <w:rFonts w:ascii="David" w:hAnsi="David" w:hint="cs"/>
                <w:rtl/>
              </w:rPr>
              <w:t>יהיה לפי היחס של 98%</w:t>
            </w:r>
            <w:r>
              <w:rPr>
                <w:rFonts w:ascii="David" w:hAnsi="David" w:hint="cs"/>
                <w:rtl/>
              </w:rPr>
              <w:t xml:space="preserve"> (סט תכריכים למבוגר) ו- </w:t>
            </w:r>
            <w:r w:rsidR="009D3C9F">
              <w:rPr>
                <w:rFonts w:ascii="David" w:hAnsi="David" w:hint="cs"/>
                <w:rtl/>
              </w:rPr>
              <w:t>2%</w:t>
            </w:r>
            <w:r>
              <w:rPr>
                <w:rFonts w:ascii="David" w:hAnsi="David" w:hint="cs"/>
                <w:rtl/>
              </w:rPr>
              <w:t xml:space="preserve"> (סט תכריכים </w:t>
            </w:r>
            <w:r w:rsidRPr="00C84EC2">
              <w:rPr>
                <w:rFonts w:ascii="David" w:hAnsi="David" w:hint="cs"/>
                <w:rtl/>
              </w:rPr>
              <w:t>לילד</w:t>
            </w:r>
            <w:r w:rsidR="009D3C9F" w:rsidRPr="00C84EC2">
              <w:rPr>
                <w:rFonts w:ascii="David" w:hAnsi="David" w:hint="cs"/>
                <w:rtl/>
              </w:rPr>
              <w:t xml:space="preserve">. </w:t>
            </w:r>
            <w:r w:rsidR="009D3C9F" w:rsidRPr="00DF26C4">
              <w:rPr>
                <w:rFonts w:ascii="David" w:hAnsi="David" w:hint="eastAsia"/>
                <w:rtl/>
              </w:rPr>
              <w:t>לחלופין</w:t>
            </w:r>
            <w:r w:rsidRPr="00DF26C4">
              <w:rPr>
                <w:rFonts w:ascii="David" w:hAnsi="David"/>
                <w:rtl/>
              </w:rPr>
              <w:t xml:space="preserve">, מבוקש לשנות את </w:t>
            </w:r>
            <w:r w:rsidRPr="00DF26C4">
              <w:rPr>
                <w:rFonts w:ascii="David" w:hAnsi="David" w:hint="eastAsia"/>
                <w:rtl/>
              </w:rPr>
              <w:t>אופן</w:t>
            </w:r>
            <w:r w:rsidRPr="00DF26C4">
              <w:rPr>
                <w:rFonts w:ascii="David" w:hAnsi="David"/>
                <w:rtl/>
              </w:rPr>
              <w:t xml:space="preserve"> </w:t>
            </w:r>
            <w:r w:rsidRPr="00DF26C4">
              <w:rPr>
                <w:rFonts w:ascii="David" w:hAnsi="David" w:hint="eastAsia"/>
                <w:rtl/>
              </w:rPr>
              <w:t>התמחור</w:t>
            </w:r>
            <w:r w:rsidRPr="00DF26C4">
              <w:rPr>
                <w:rFonts w:ascii="David" w:hAnsi="David"/>
                <w:rtl/>
              </w:rPr>
              <w:t xml:space="preserve"> </w:t>
            </w:r>
            <w:r w:rsidRPr="00DF26C4">
              <w:rPr>
                <w:rFonts w:ascii="David" w:hAnsi="David" w:hint="eastAsia"/>
                <w:rtl/>
              </w:rPr>
              <w:t>של</w:t>
            </w:r>
            <w:r w:rsidRPr="00DF26C4">
              <w:rPr>
                <w:rFonts w:ascii="David" w:hAnsi="David"/>
                <w:rtl/>
              </w:rPr>
              <w:t xml:space="preserve"> </w:t>
            </w:r>
            <w:r w:rsidRPr="00DF26C4">
              <w:rPr>
                <w:rFonts w:ascii="David" w:hAnsi="David" w:hint="eastAsia"/>
                <w:rtl/>
              </w:rPr>
              <w:t>הצעת</w:t>
            </w:r>
            <w:r w:rsidRPr="00DF26C4">
              <w:rPr>
                <w:rFonts w:ascii="David" w:hAnsi="David"/>
                <w:rtl/>
              </w:rPr>
              <w:t xml:space="preserve"> </w:t>
            </w:r>
            <w:r w:rsidRPr="00DF26C4">
              <w:rPr>
                <w:rFonts w:ascii="David" w:hAnsi="David" w:hint="eastAsia"/>
                <w:rtl/>
              </w:rPr>
              <w:t>המחיר</w:t>
            </w:r>
            <w:r w:rsidRPr="00DF26C4">
              <w:rPr>
                <w:rFonts w:ascii="David" w:hAnsi="David"/>
                <w:rtl/>
              </w:rPr>
              <w:t xml:space="preserve">, </w:t>
            </w:r>
            <w:r w:rsidRPr="00DF26C4">
              <w:rPr>
                <w:rFonts w:ascii="David" w:hAnsi="David" w:hint="eastAsia"/>
                <w:rtl/>
              </w:rPr>
              <w:t>כך</w:t>
            </w:r>
            <w:r w:rsidRPr="00DF26C4">
              <w:rPr>
                <w:rFonts w:ascii="David" w:hAnsi="David"/>
                <w:rtl/>
              </w:rPr>
              <w:t xml:space="preserve"> </w:t>
            </w:r>
            <w:r w:rsidRPr="00DF26C4">
              <w:rPr>
                <w:rFonts w:ascii="David" w:hAnsi="David" w:hint="eastAsia"/>
                <w:rtl/>
              </w:rPr>
              <w:t>ש</w:t>
            </w:r>
            <w:r w:rsidR="009D3C9F" w:rsidRPr="00DF26C4">
              <w:rPr>
                <w:rFonts w:ascii="David" w:hAnsi="David" w:hint="eastAsia"/>
                <w:rtl/>
              </w:rPr>
              <w:t>המחיר</w:t>
            </w:r>
            <w:r w:rsidR="009D3C9F" w:rsidRPr="00DF26C4">
              <w:rPr>
                <w:rFonts w:ascii="David" w:hAnsi="David"/>
                <w:rtl/>
              </w:rPr>
              <w:t xml:space="preserve"> ישוקלל לפי המחיר </w:t>
            </w:r>
            <w:r w:rsidRPr="00DF26C4">
              <w:rPr>
                <w:rFonts w:ascii="David" w:hAnsi="David" w:hint="eastAsia"/>
                <w:rtl/>
              </w:rPr>
              <w:t>של</w:t>
            </w:r>
            <w:r w:rsidRPr="00DF26C4">
              <w:rPr>
                <w:rFonts w:ascii="David" w:hAnsi="David"/>
                <w:rtl/>
              </w:rPr>
              <w:t xml:space="preserve"> </w:t>
            </w:r>
            <w:r w:rsidRPr="00DF26C4">
              <w:rPr>
                <w:rFonts w:ascii="David" w:hAnsi="David" w:hint="eastAsia"/>
                <w:rtl/>
              </w:rPr>
              <w:t>סט</w:t>
            </w:r>
            <w:r w:rsidRPr="00DF26C4">
              <w:rPr>
                <w:rFonts w:ascii="David" w:hAnsi="David"/>
                <w:rtl/>
              </w:rPr>
              <w:t xml:space="preserve"> ת</w:t>
            </w:r>
            <w:r w:rsidR="009D3C9F" w:rsidRPr="00DF26C4">
              <w:rPr>
                <w:rFonts w:ascii="David" w:hAnsi="David" w:hint="eastAsia"/>
                <w:rtl/>
              </w:rPr>
              <w:t>כריכים</w:t>
            </w:r>
            <w:r w:rsidR="009D3C9F" w:rsidRPr="00DF26C4">
              <w:rPr>
                <w:rFonts w:ascii="David" w:hAnsi="David"/>
                <w:rtl/>
              </w:rPr>
              <w:t xml:space="preserve"> </w:t>
            </w:r>
            <w:r w:rsidR="009D3C9F" w:rsidRPr="00DF26C4">
              <w:rPr>
                <w:rFonts w:ascii="David" w:hAnsi="David" w:hint="eastAsia"/>
                <w:rtl/>
              </w:rPr>
              <w:t>למבוגר</w:t>
            </w:r>
            <w:r w:rsidR="009D3C9F" w:rsidRPr="00DF26C4">
              <w:rPr>
                <w:rFonts w:ascii="David" w:hAnsi="David"/>
                <w:rtl/>
              </w:rPr>
              <w:t xml:space="preserve">, והעלות </w:t>
            </w:r>
            <w:r w:rsidR="001452A1">
              <w:rPr>
                <w:rFonts w:ascii="David" w:hAnsi="David" w:hint="cs"/>
                <w:rtl/>
              </w:rPr>
              <w:t xml:space="preserve">של סט </w:t>
            </w:r>
            <w:r w:rsidR="001452A1" w:rsidRPr="00DF26C4">
              <w:rPr>
                <w:rFonts w:ascii="David" w:hAnsi="David" w:hint="eastAsia"/>
                <w:rtl/>
              </w:rPr>
              <w:t>תכריכים</w:t>
            </w:r>
            <w:r w:rsidR="001452A1" w:rsidRPr="00DF26C4">
              <w:rPr>
                <w:rFonts w:ascii="David" w:hAnsi="David"/>
                <w:rtl/>
              </w:rPr>
              <w:t xml:space="preserve"> </w:t>
            </w:r>
            <w:r w:rsidR="009D3C9F" w:rsidRPr="00DF26C4">
              <w:rPr>
                <w:rFonts w:ascii="David" w:hAnsi="David" w:hint="eastAsia"/>
                <w:rtl/>
              </w:rPr>
              <w:t>לילד</w:t>
            </w:r>
            <w:r w:rsidR="009D3C9F" w:rsidRPr="00DF26C4">
              <w:rPr>
                <w:rFonts w:ascii="David" w:hAnsi="David"/>
                <w:rtl/>
              </w:rPr>
              <w:t xml:space="preserve"> </w:t>
            </w:r>
            <w:r w:rsidR="001452A1">
              <w:rPr>
                <w:rFonts w:ascii="David" w:hAnsi="David" w:hint="cs"/>
                <w:rtl/>
              </w:rPr>
              <w:t>תעמוד על</w:t>
            </w:r>
            <w:r w:rsidR="001452A1" w:rsidRPr="00DF26C4">
              <w:rPr>
                <w:rFonts w:ascii="David" w:hAnsi="David"/>
                <w:rtl/>
              </w:rPr>
              <w:t xml:space="preserve"> </w:t>
            </w:r>
            <w:r w:rsidR="009D3C9F" w:rsidRPr="00DF26C4">
              <w:rPr>
                <w:rFonts w:ascii="David" w:hAnsi="David"/>
                <w:rtl/>
              </w:rPr>
              <w:t xml:space="preserve">50% </w:t>
            </w:r>
            <w:r w:rsidRPr="00C84EC2">
              <w:rPr>
                <w:rFonts w:ascii="David" w:hAnsi="David" w:hint="cs"/>
                <w:rtl/>
              </w:rPr>
              <w:t>ממחיר</w:t>
            </w:r>
            <w:r>
              <w:rPr>
                <w:rFonts w:ascii="David" w:hAnsi="David" w:hint="cs"/>
                <w:rtl/>
              </w:rPr>
              <w:t xml:space="preserve"> זה</w:t>
            </w:r>
            <w:r w:rsidR="009D3C9F">
              <w:rPr>
                <w:rFonts w:ascii="David" w:hAnsi="David" w:hint="cs"/>
                <w:rtl/>
              </w:rPr>
              <w:t>.</w:t>
            </w:r>
          </w:p>
        </w:tc>
        <w:tc>
          <w:tcPr>
            <w:tcW w:w="3591" w:type="dxa"/>
            <w:tcBorders>
              <w:top w:val="single" w:sz="4" w:space="0" w:color="auto"/>
              <w:left w:val="single" w:sz="4" w:space="0" w:color="auto"/>
              <w:bottom w:val="single" w:sz="4" w:space="0" w:color="auto"/>
              <w:right w:val="single" w:sz="4" w:space="0" w:color="auto"/>
            </w:tcBorders>
          </w:tcPr>
          <w:p w:rsidR="00F25F9C" w:rsidRDefault="00F25F9C" w:rsidP="00DF26C4">
            <w:pPr>
              <w:spacing w:before="240" w:line="360" w:lineRule="auto"/>
              <w:jc w:val="both"/>
              <w:rPr>
                <w:rFonts w:ascii="Calibri" w:eastAsia="Calibri" w:hAnsi="Calibri"/>
                <w:rtl/>
              </w:rPr>
            </w:pPr>
            <w:r>
              <w:rPr>
                <w:rFonts w:ascii="Calibri" w:eastAsia="Calibri" w:hAnsi="Calibri" w:hint="cs"/>
                <w:rtl/>
              </w:rPr>
              <w:t xml:space="preserve">הבקשה נדחית. אין שינוי בתנאי המכרז. </w:t>
            </w:r>
          </w:p>
          <w:p w:rsidR="00C84EC2" w:rsidRDefault="00C84EC2" w:rsidP="00F42CA6">
            <w:pPr>
              <w:spacing w:line="360" w:lineRule="auto"/>
              <w:jc w:val="both"/>
              <w:rPr>
                <w:rFonts w:ascii="Calibri" w:eastAsia="Calibri" w:hAnsi="Calibri"/>
                <w:rtl/>
              </w:rPr>
            </w:pPr>
          </w:p>
          <w:p w:rsidR="00E37DD7" w:rsidRDefault="00F25F9C" w:rsidP="00F42CA6">
            <w:pPr>
              <w:spacing w:line="360" w:lineRule="auto"/>
              <w:jc w:val="both"/>
              <w:rPr>
                <w:rFonts w:ascii="Calibri" w:eastAsia="Calibri" w:hAnsi="Calibri"/>
                <w:rtl/>
              </w:rPr>
            </w:pPr>
            <w:r>
              <w:rPr>
                <w:rFonts w:ascii="Calibri" w:eastAsia="Calibri" w:hAnsi="Calibri" w:hint="cs"/>
                <w:rtl/>
              </w:rPr>
              <w:t>מבלי לגרוע מהאמור</w:t>
            </w:r>
            <w:r w:rsidR="00C84EC2">
              <w:rPr>
                <w:rFonts w:ascii="Calibri" w:eastAsia="Calibri" w:hAnsi="Calibri" w:hint="cs"/>
                <w:rtl/>
              </w:rPr>
              <w:t xml:space="preserve"> לעיל ומהאמור בסעיף 4.3.1.1.2 לפרק א' ("הליך המכרז")</w:t>
            </w:r>
            <w:r>
              <w:rPr>
                <w:rFonts w:ascii="Calibri" w:eastAsia="Calibri" w:hAnsi="Calibri" w:hint="cs"/>
                <w:rtl/>
              </w:rPr>
              <w:t xml:space="preserve">, יובהר כי </w:t>
            </w:r>
            <w:r w:rsidR="009D3C9F">
              <w:rPr>
                <w:rFonts w:ascii="Calibri" w:eastAsia="Calibri" w:hAnsi="Calibri" w:hint="cs"/>
                <w:rtl/>
              </w:rPr>
              <w:t xml:space="preserve">הטובין הנדרשים </w:t>
            </w:r>
            <w:r w:rsidR="009D3C9F" w:rsidRPr="00DF26C4">
              <w:rPr>
                <w:rFonts w:ascii="David" w:hAnsi="David" w:hint="eastAsia"/>
                <w:rtl/>
              </w:rPr>
              <w:t>במכרז</w:t>
            </w:r>
            <w:r w:rsidR="009D3C9F">
              <w:rPr>
                <w:rFonts w:ascii="Calibri" w:eastAsia="Calibri" w:hAnsi="Calibri" w:hint="cs"/>
                <w:rtl/>
              </w:rPr>
              <w:t xml:space="preserve"> </w:t>
            </w:r>
            <w:r w:rsidR="00C84EC2">
              <w:rPr>
                <w:rFonts w:ascii="Calibri" w:eastAsia="Calibri" w:hAnsi="Calibri" w:hint="cs"/>
                <w:rtl/>
              </w:rPr>
              <w:t xml:space="preserve">מיועדים </w:t>
            </w:r>
            <w:r w:rsidR="009D3C9F">
              <w:rPr>
                <w:rFonts w:ascii="Calibri" w:eastAsia="Calibri" w:hAnsi="Calibri" w:hint="cs"/>
                <w:rtl/>
              </w:rPr>
              <w:t xml:space="preserve">לצורך שימוש באירועי פטירה בשעת חירום, שבהם </w:t>
            </w:r>
            <w:r w:rsidR="00EB2BD5">
              <w:rPr>
                <w:rFonts w:ascii="Calibri" w:eastAsia="Calibri" w:hAnsi="Calibri" w:hint="cs"/>
                <w:rtl/>
              </w:rPr>
              <w:t xml:space="preserve">התפלגות שיעורי הנפטרים לפי גילאים אינה דומה להתפלגות שיעורי הנפטרים בשגרה. </w:t>
            </w:r>
          </w:p>
        </w:tc>
      </w:tr>
      <w:tr w:rsidR="00EB2BD5" w:rsidRPr="009A3A47" w:rsidTr="00BE76C9">
        <w:trPr>
          <w:trHeight w:val="624"/>
          <w:jc w:val="right"/>
        </w:trPr>
        <w:tc>
          <w:tcPr>
            <w:tcW w:w="715" w:type="dxa"/>
            <w:tcBorders>
              <w:top w:val="single" w:sz="4" w:space="0" w:color="auto"/>
              <w:left w:val="single" w:sz="4" w:space="0" w:color="auto"/>
              <w:bottom w:val="single" w:sz="4" w:space="0" w:color="auto"/>
              <w:right w:val="single" w:sz="4" w:space="0" w:color="auto"/>
            </w:tcBorders>
            <w:shd w:val="clear" w:color="auto" w:fill="auto"/>
            <w:vAlign w:val="center"/>
          </w:tcPr>
          <w:p w:rsidR="00EB2BD5" w:rsidRDefault="00EB2BD5" w:rsidP="008D4040">
            <w:pPr>
              <w:spacing w:line="360" w:lineRule="auto"/>
              <w:rPr>
                <w:rFonts w:ascii="David" w:hAnsi="David"/>
                <w:rtl/>
              </w:rPr>
            </w:pPr>
            <w:r>
              <w:rPr>
                <w:rFonts w:ascii="David" w:hAnsi="David" w:hint="cs"/>
                <w:rtl/>
              </w:rPr>
              <w:t>7</w:t>
            </w:r>
          </w:p>
        </w:tc>
        <w:tc>
          <w:tcPr>
            <w:tcW w:w="1259" w:type="dxa"/>
            <w:tcBorders>
              <w:top w:val="single" w:sz="4" w:space="0" w:color="auto"/>
              <w:left w:val="single" w:sz="4" w:space="0" w:color="auto"/>
              <w:bottom w:val="single" w:sz="4" w:space="0" w:color="auto"/>
              <w:right w:val="single" w:sz="4" w:space="0" w:color="auto"/>
            </w:tcBorders>
            <w:shd w:val="clear" w:color="auto" w:fill="auto"/>
            <w:vAlign w:val="center"/>
          </w:tcPr>
          <w:p w:rsidR="001452A1" w:rsidRDefault="001452A1" w:rsidP="001452A1">
            <w:pPr>
              <w:spacing w:line="360" w:lineRule="auto"/>
              <w:rPr>
                <w:rFonts w:ascii="David" w:hAnsi="David"/>
                <w:rtl/>
              </w:rPr>
            </w:pPr>
            <w:r>
              <w:rPr>
                <w:rFonts w:ascii="David" w:hAnsi="David" w:hint="cs"/>
                <w:rtl/>
              </w:rPr>
              <w:t xml:space="preserve">נספח 1: הצעת המחיר </w:t>
            </w:r>
            <w:r>
              <w:rPr>
                <w:rFonts w:ascii="David" w:hAnsi="David"/>
                <w:rtl/>
              </w:rPr>
              <w:t>–</w:t>
            </w:r>
          </w:p>
          <w:p w:rsidR="001452A1" w:rsidRDefault="001452A1" w:rsidP="001452A1">
            <w:pPr>
              <w:spacing w:line="360" w:lineRule="auto"/>
              <w:rPr>
                <w:rFonts w:ascii="David" w:hAnsi="David"/>
                <w:rtl/>
              </w:rPr>
            </w:pPr>
          </w:p>
          <w:p w:rsidR="00EB2BD5" w:rsidRDefault="001452A1" w:rsidP="001452A1">
            <w:pPr>
              <w:spacing w:line="360" w:lineRule="auto"/>
              <w:jc w:val="both"/>
              <w:rPr>
                <w:rFonts w:ascii="David" w:hAnsi="David"/>
                <w:rtl/>
              </w:rPr>
            </w:pPr>
            <w:r>
              <w:rPr>
                <w:rFonts w:ascii="David" w:hAnsi="David" w:hint="cs"/>
                <w:rtl/>
              </w:rPr>
              <w:t>סעיף 3 לטבלה</w:t>
            </w:r>
          </w:p>
        </w:tc>
        <w:tc>
          <w:tcPr>
            <w:tcW w:w="3600" w:type="dxa"/>
            <w:tcBorders>
              <w:top w:val="single" w:sz="4" w:space="0" w:color="auto"/>
              <w:left w:val="single" w:sz="4" w:space="0" w:color="auto"/>
              <w:bottom w:val="single" w:sz="4" w:space="0" w:color="auto"/>
              <w:right w:val="single" w:sz="4" w:space="0" w:color="auto"/>
            </w:tcBorders>
            <w:shd w:val="clear" w:color="auto" w:fill="auto"/>
            <w:vAlign w:val="center"/>
          </w:tcPr>
          <w:p w:rsidR="00C84EC2" w:rsidRDefault="00C84EC2" w:rsidP="00C84EC2">
            <w:pPr>
              <w:spacing w:line="360" w:lineRule="auto"/>
              <w:jc w:val="both"/>
              <w:rPr>
                <w:rFonts w:ascii="David" w:hAnsi="David"/>
                <w:rtl/>
              </w:rPr>
            </w:pPr>
          </w:p>
          <w:p w:rsidR="00EB2BD5" w:rsidRDefault="00C84EC2" w:rsidP="00C84EC2">
            <w:pPr>
              <w:spacing w:line="360" w:lineRule="auto"/>
              <w:jc w:val="both"/>
              <w:rPr>
                <w:rFonts w:ascii="David" w:hAnsi="David"/>
                <w:rtl/>
              </w:rPr>
            </w:pPr>
            <w:r>
              <w:rPr>
                <w:rFonts w:ascii="David" w:hAnsi="David" w:hint="cs"/>
                <w:rtl/>
              </w:rPr>
              <w:t>מבוקש להבהיר האם המחיר</w:t>
            </w:r>
            <w:r w:rsidR="00EB2BD5" w:rsidRPr="00EB2BD5">
              <w:rPr>
                <w:rFonts w:ascii="David" w:hAnsi="David" w:hint="cs"/>
                <w:rtl/>
              </w:rPr>
              <w:t xml:space="preserve"> </w:t>
            </w:r>
            <w:r>
              <w:rPr>
                <w:rFonts w:ascii="David" w:hAnsi="David" w:hint="cs"/>
                <w:rtl/>
              </w:rPr>
              <w:t xml:space="preserve">שנקבע מראש </w:t>
            </w:r>
            <w:r w:rsidR="00EB2BD5" w:rsidRPr="00EB2BD5">
              <w:rPr>
                <w:rFonts w:ascii="David" w:hAnsi="David" w:hint="cs"/>
                <w:rtl/>
              </w:rPr>
              <w:t xml:space="preserve">עבור </w:t>
            </w:r>
            <w:r>
              <w:rPr>
                <w:rFonts w:ascii="David" w:hAnsi="David" w:hint="cs"/>
                <w:rtl/>
              </w:rPr>
              <w:t>יחידת התמחור "</w:t>
            </w:r>
            <w:r w:rsidR="00EB2BD5" w:rsidRPr="00EB2BD5">
              <w:rPr>
                <w:rFonts w:ascii="David" w:hAnsi="David" w:hint="cs"/>
                <w:rtl/>
              </w:rPr>
              <w:t>גליל</w:t>
            </w:r>
            <w:r>
              <w:rPr>
                <w:rFonts w:ascii="David" w:hAnsi="David" w:hint="cs"/>
                <w:rtl/>
              </w:rPr>
              <w:t xml:space="preserve"> של סובב מ</w:t>
            </w:r>
            <w:r w:rsidR="00EB2BD5" w:rsidRPr="00EB2BD5">
              <w:rPr>
                <w:rFonts w:ascii="David" w:hAnsi="David" w:hint="cs"/>
                <w:rtl/>
              </w:rPr>
              <w:t>פשתן</w:t>
            </w:r>
            <w:r>
              <w:rPr>
                <w:rFonts w:ascii="David" w:hAnsi="David" w:hint="cs"/>
                <w:rtl/>
              </w:rPr>
              <w:t>" (סעיף 3 בטבלה) הינו למטר רבוע כפי שמצוין בטופס או שמדובר בטעות סופר והכוונה הייתה</w:t>
            </w:r>
            <w:r w:rsidR="00EB2BD5" w:rsidRPr="00EB2BD5">
              <w:rPr>
                <w:rFonts w:ascii="David" w:hAnsi="David" w:hint="cs"/>
                <w:rtl/>
              </w:rPr>
              <w:t xml:space="preserve"> למטר רץ? </w:t>
            </w:r>
          </w:p>
        </w:tc>
        <w:tc>
          <w:tcPr>
            <w:tcW w:w="3591" w:type="dxa"/>
            <w:tcBorders>
              <w:top w:val="single" w:sz="4" w:space="0" w:color="auto"/>
              <w:left w:val="single" w:sz="4" w:space="0" w:color="auto"/>
              <w:bottom w:val="single" w:sz="4" w:space="0" w:color="auto"/>
              <w:right w:val="single" w:sz="4" w:space="0" w:color="auto"/>
            </w:tcBorders>
          </w:tcPr>
          <w:p w:rsidR="002B2E67" w:rsidRPr="00122C07" w:rsidRDefault="002B2E67" w:rsidP="00F42CA6">
            <w:pPr>
              <w:spacing w:line="360" w:lineRule="auto"/>
              <w:jc w:val="both"/>
              <w:rPr>
                <w:rFonts w:ascii="Calibri" w:eastAsia="Calibri" w:hAnsi="Calibri"/>
                <w:rtl/>
              </w:rPr>
            </w:pPr>
          </w:p>
          <w:p w:rsidR="00C84EC2" w:rsidRDefault="00C84EC2" w:rsidP="00F42CA6">
            <w:pPr>
              <w:spacing w:line="360" w:lineRule="auto"/>
              <w:jc w:val="both"/>
              <w:rPr>
                <w:rFonts w:ascii="Calibri" w:eastAsia="Calibri" w:hAnsi="Calibri"/>
                <w:rtl/>
              </w:rPr>
            </w:pPr>
            <w:r>
              <w:rPr>
                <w:rFonts w:ascii="Calibri" w:eastAsia="Calibri" w:hAnsi="Calibri" w:hint="cs"/>
                <w:rtl/>
              </w:rPr>
              <w:t xml:space="preserve">המדובר בטעות סופר. </w:t>
            </w:r>
          </w:p>
          <w:p w:rsidR="00122C07" w:rsidRDefault="00C84EC2" w:rsidP="00F42CA6">
            <w:pPr>
              <w:spacing w:line="360" w:lineRule="auto"/>
              <w:jc w:val="both"/>
              <w:rPr>
                <w:rFonts w:ascii="Calibri" w:eastAsia="Calibri" w:hAnsi="Calibri"/>
                <w:rtl/>
              </w:rPr>
            </w:pPr>
            <w:r>
              <w:rPr>
                <w:rFonts w:ascii="Calibri" w:eastAsia="Calibri" w:hAnsi="Calibri" w:hint="cs"/>
                <w:rtl/>
              </w:rPr>
              <w:t xml:space="preserve">בעמודה "הצעת המחיר - למילוי ע"י המציע" </w:t>
            </w:r>
            <w:r w:rsidR="002B2E67">
              <w:rPr>
                <w:rFonts w:ascii="Calibri" w:eastAsia="Calibri" w:hAnsi="Calibri" w:hint="cs"/>
                <w:rtl/>
              </w:rPr>
              <w:t xml:space="preserve">בסעיף 3 לטבלה לאחר המילים "30 ₪", </w:t>
            </w:r>
            <w:r>
              <w:rPr>
                <w:rFonts w:ascii="Calibri" w:eastAsia="Calibri" w:hAnsi="Calibri" w:hint="cs"/>
                <w:rtl/>
              </w:rPr>
              <w:t>במקום המילה:</w:t>
            </w:r>
            <w:r>
              <w:rPr>
                <w:rFonts w:ascii="Calibri" w:eastAsia="Calibri" w:hAnsi="Calibri"/>
              </w:rPr>
              <w:t xml:space="preserve"> </w:t>
            </w:r>
            <w:r>
              <w:rPr>
                <w:rFonts w:ascii="Calibri" w:eastAsia="Calibri" w:hAnsi="Calibri" w:hint="cs"/>
                <w:rtl/>
              </w:rPr>
              <w:t>"</w:t>
            </w:r>
            <w:r>
              <w:rPr>
                <w:rFonts w:ascii="Calibri" w:eastAsia="Calibri" w:hAnsi="Calibri" w:hint="cs"/>
                <w:b/>
                <w:bCs/>
                <w:rtl/>
              </w:rPr>
              <w:t>למ"ר</w:t>
            </w:r>
            <w:r>
              <w:rPr>
                <w:rFonts w:ascii="Calibri" w:eastAsia="Calibri" w:hAnsi="Calibri" w:hint="cs"/>
                <w:rtl/>
              </w:rPr>
              <w:t>", יירשם: "</w:t>
            </w:r>
            <w:r>
              <w:rPr>
                <w:rFonts w:ascii="Calibri" w:eastAsia="Calibri" w:hAnsi="Calibri" w:hint="cs"/>
                <w:b/>
                <w:bCs/>
                <w:rtl/>
              </w:rPr>
              <w:t>למטר רץ</w:t>
            </w:r>
            <w:r>
              <w:rPr>
                <w:rFonts w:ascii="Calibri" w:eastAsia="Calibri" w:hAnsi="Calibri" w:hint="cs"/>
                <w:rtl/>
              </w:rPr>
              <w:t>".</w:t>
            </w:r>
            <w:r w:rsidR="00122C07">
              <w:rPr>
                <w:rFonts w:ascii="Calibri" w:eastAsia="Calibri" w:hAnsi="Calibri" w:hint="cs"/>
                <w:rtl/>
              </w:rPr>
              <w:t xml:space="preserve"> </w:t>
            </w:r>
          </w:p>
        </w:tc>
      </w:tr>
      <w:tr w:rsidR="00EB2BD5" w:rsidRPr="009A3A47" w:rsidTr="00DB1FA3">
        <w:trPr>
          <w:trHeight w:val="624"/>
          <w:jc w:val="right"/>
        </w:trPr>
        <w:tc>
          <w:tcPr>
            <w:tcW w:w="715" w:type="dxa"/>
            <w:tcBorders>
              <w:top w:val="single" w:sz="4" w:space="0" w:color="auto"/>
              <w:left w:val="single" w:sz="4" w:space="0" w:color="auto"/>
              <w:bottom w:val="single" w:sz="4" w:space="0" w:color="auto"/>
              <w:right w:val="single" w:sz="4" w:space="0" w:color="auto"/>
            </w:tcBorders>
            <w:shd w:val="clear" w:color="auto" w:fill="auto"/>
            <w:vAlign w:val="center"/>
          </w:tcPr>
          <w:p w:rsidR="00EB2BD5" w:rsidRDefault="00EB2BD5" w:rsidP="00DB1FA3">
            <w:pPr>
              <w:spacing w:before="240" w:line="360" w:lineRule="auto"/>
              <w:rPr>
                <w:rFonts w:ascii="David" w:hAnsi="David"/>
                <w:rtl/>
              </w:rPr>
            </w:pPr>
            <w:r>
              <w:rPr>
                <w:rFonts w:ascii="David" w:hAnsi="David" w:hint="cs"/>
                <w:rtl/>
              </w:rPr>
              <w:lastRenderedPageBreak/>
              <w:t>8</w:t>
            </w:r>
          </w:p>
        </w:tc>
        <w:tc>
          <w:tcPr>
            <w:tcW w:w="1259" w:type="dxa"/>
            <w:tcBorders>
              <w:top w:val="single" w:sz="4" w:space="0" w:color="auto"/>
              <w:left w:val="single" w:sz="4" w:space="0" w:color="auto"/>
              <w:bottom w:val="single" w:sz="4" w:space="0" w:color="auto"/>
              <w:right w:val="single" w:sz="4" w:space="0" w:color="auto"/>
            </w:tcBorders>
            <w:shd w:val="clear" w:color="auto" w:fill="auto"/>
            <w:vAlign w:val="center"/>
          </w:tcPr>
          <w:p w:rsidR="00EB2BD5" w:rsidRDefault="00EB2BD5" w:rsidP="00DB1FA3">
            <w:pPr>
              <w:spacing w:before="240" w:line="360" w:lineRule="auto"/>
              <w:jc w:val="both"/>
              <w:rPr>
                <w:rFonts w:ascii="David" w:hAnsi="David"/>
                <w:rtl/>
              </w:rPr>
            </w:pPr>
            <w:r w:rsidRPr="00EB2BD5">
              <w:rPr>
                <w:rFonts w:ascii="David" w:hAnsi="David" w:hint="cs"/>
                <w:rtl/>
              </w:rPr>
              <w:t>עמ' 32 - מפרט טכני</w:t>
            </w:r>
          </w:p>
          <w:p w:rsidR="00D0790E" w:rsidRPr="00EB2BD5" w:rsidRDefault="00D0790E" w:rsidP="00DB1FA3">
            <w:pPr>
              <w:spacing w:before="240" w:line="360" w:lineRule="auto"/>
              <w:jc w:val="both"/>
              <w:rPr>
                <w:rFonts w:ascii="David" w:hAnsi="David"/>
                <w:rtl/>
              </w:rPr>
            </w:pPr>
            <w:r>
              <w:rPr>
                <w:rFonts w:ascii="David" w:hAnsi="David" w:hint="cs"/>
                <w:rtl/>
              </w:rPr>
              <w:t>סעיף ב(5)(ב)</w:t>
            </w:r>
          </w:p>
        </w:tc>
        <w:tc>
          <w:tcPr>
            <w:tcW w:w="3600" w:type="dxa"/>
            <w:tcBorders>
              <w:top w:val="single" w:sz="4" w:space="0" w:color="auto"/>
              <w:left w:val="single" w:sz="4" w:space="0" w:color="auto"/>
              <w:bottom w:val="single" w:sz="4" w:space="0" w:color="auto"/>
              <w:right w:val="single" w:sz="4" w:space="0" w:color="auto"/>
            </w:tcBorders>
            <w:shd w:val="clear" w:color="auto" w:fill="auto"/>
            <w:vAlign w:val="center"/>
          </w:tcPr>
          <w:p w:rsidR="00EB2BD5" w:rsidRPr="00EB2BD5" w:rsidRDefault="002B2E67" w:rsidP="00DB1FA3">
            <w:pPr>
              <w:spacing w:before="240" w:line="360" w:lineRule="auto"/>
              <w:jc w:val="both"/>
              <w:rPr>
                <w:rFonts w:ascii="David" w:hAnsi="David"/>
                <w:rtl/>
              </w:rPr>
            </w:pPr>
            <w:r>
              <w:rPr>
                <w:rFonts w:ascii="David" w:hAnsi="David" w:hint="cs"/>
                <w:rtl/>
              </w:rPr>
              <w:t xml:space="preserve">מבוקש </w:t>
            </w:r>
            <w:r w:rsidR="00D0790E">
              <w:rPr>
                <w:rFonts w:ascii="David" w:hAnsi="David" w:hint="cs"/>
                <w:rtl/>
              </w:rPr>
              <w:t>להבהיר האם ניתן לספק גליל של סובב במידות שונות מהמידות המצוינות בסעיף זה</w:t>
            </w:r>
            <w:r>
              <w:rPr>
                <w:rFonts w:ascii="David" w:hAnsi="David" w:hint="cs"/>
                <w:rtl/>
              </w:rPr>
              <w:t>.</w:t>
            </w:r>
          </w:p>
        </w:tc>
        <w:tc>
          <w:tcPr>
            <w:tcW w:w="3591" w:type="dxa"/>
            <w:tcBorders>
              <w:top w:val="single" w:sz="4" w:space="0" w:color="auto"/>
              <w:left w:val="single" w:sz="4" w:space="0" w:color="auto"/>
              <w:bottom w:val="single" w:sz="4" w:space="0" w:color="auto"/>
              <w:right w:val="single" w:sz="4" w:space="0" w:color="auto"/>
            </w:tcBorders>
            <w:vAlign w:val="center"/>
          </w:tcPr>
          <w:p w:rsidR="00D0790E" w:rsidRDefault="00D0790E" w:rsidP="00D0790E">
            <w:pPr>
              <w:spacing w:before="240" w:line="360" w:lineRule="auto"/>
              <w:jc w:val="both"/>
              <w:rPr>
                <w:rFonts w:ascii="Calibri" w:eastAsia="Calibri" w:hAnsi="Calibri"/>
                <w:rtl/>
              </w:rPr>
            </w:pPr>
            <w:r>
              <w:rPr>
                <w:rFonts w:ascii="Calibri" w:eastAsia="Calibri" w:hAnsi="Calibri" w:hint="cs"/>
                <w:rtl/>
              </w:rPr>
              <w:t xml:space="preserve">הנתון של אורך הגליל המצוין בסעיף הינו </w:t>
            </w:r>
            <w:r w:rsidR="003D0A5E">
              <w:rPr>
                <w:rFonts w:ascii="Calibri" w:eastAsia="Calibri" w:hAnsi="Calibri" w:hint="cs"/>
                <w:rtl/>
              </w:rPr>
              <w:t>מינימלי</w:t>
            </w:r>
            <w:r>
              <w:rPr>
                <w:rFonts w:ascii="Calibri" w:eastAsia="Calibri" w:hAnsi="Calibri" w:hint="cs"/>
                <w:rtl/>
              </w:rPr>
              <w:t xml:space="preserve">, כך שהספק הזוכה יידרש לספק גליל של סובב </w:t>
            </w:r>
            <w:r w:rsidRPr="003D0A5E">
              <w:rPr>
                <w:rFonts w:ascii="Calibri" w:eastAsia="Calibri" w:hAnsi="Calibri" w:hint="cs"/>
                <w:u w:val="single"/>
                <w:rtl/>
              </w:rPr>
              <w:t>באורך</w:t>
            </w:r>
            <w:r>
              <w:rPr>
                <w:rFonts w:ascii="Calibri" w:eastAsia="Calibri" w:hAnsi="Calibri" w:hint="cs"/>
                <w:rtl/>
              </w:rPr>
              <w:t xml:space="preserve"> של 100 מטר</w:t>
            </w:r>
            <w:r w:rsidR="003D0A5E">
              <w:rPr>
                <w:rFonts w:ascii="Calibri" w:eastAsia="Calibri" w:hAnsi="Calibri" w:hint="cs"/>
                <w:rtl/>
              </w:rPr>
              <w:t xml:space="preserve"> לפחות,</w:t>
            </w:r>
            <w:r>
              <w:rPr>
                <w:rFonts w:ascii="Calibri" w:eastAsia="Calibri" w:hAnsi="Calibri" w:hint="cs"/>
                <w:rtl/>
              </w:rPr>
              <w:t xml:space="preserve"> </w:t>
            </w:r>
            <w:r w:rsidR="003D0A5E">
              <w:rPr>
                <w:rFonts w:ascii="Calibri" w:eastAsia="Calibri" w:hAnsi="Calibri" w:hint="cs"/>
                <w:rtl/>
              </w:rPr>
              <w:t xml:space="preserve">אולם ניתן יהיה לספק גליל </w:t>
            </w:r>
            <w:r w:rsidR="003D0A5E" w:rsidRPr="00DF26C4">
              <w:rPr>
                <w:rFonts w:ascii="Calibri" w:eastAsia="Calibri" w:hAnsi="Calibri"/>
                <w:rtl/>
              </w:rPr>
              <w:t>ש</w:t>
            </w:r>
            <w:r w:rsidR="00A90256">
              <w:rPr>
                <w:rFonts w:ascii="Calibri" w:eastAsia="Calibri" w:hAnsi="Calibri" w:hint="cs"/>
                <w:rtl/>
              </w:rPr>
              <w:t>אורכו</w:t>
            </w:r>
            <w:r w:rsidR="003D0A5E" w:rsidRPr="00DF26C4">
              <w:rPr>
                <w:rFonts w:ascii="Calibri" w:eastAsia="Calibri" w:hAnsi="Calibri"/>
                <w:rtl/>
              </w:rPr>
              <w:t xml:space="preserve"> עולה על </w:t>
            </w:r>
            <w:r w:rsidR="003D0A5E">
              <w:rPr>
                <w:rFonts w:ascii="Calibri" w:eastAsia="Calibri" w:hAnsi="Calibri" w:hint="cs"/>
                <w:rtl/>
              </w:rPr>
              <w:t>ה</w:t>
            </w:r>
            <w:r w:rsidR="00A90256">
              <w:rPr>
                <w:rFonts w:ascii="Calibri" w:eastAsia="Calibri" w:hAnsi="Calibri" w:hint="cs"/>
                <w:rtl/>
              </w:rPr>
              <w:t>אורך</w:t>
            </w:r>
            <w:r w:rsidR="003D0A5E" w:rsidRPr="00DF26C4">
              <w:rPr>
                <w:rFonts w:ascii="Calibri" w:eastAsia="Calibri" w:hAnsi="Calibri"/>
                <w:rtl/>
              </w:rPr>
              <w:t xml:space="preserve"> הנ"ל</w:t>
            </w:r>
            <w:r w:rsidR="003D0A5E">
              <w:rPr>
                <w:rFonts w:ascii="Calibri" w:eastAsia="Calibri" w:hAnsi="Calibri" w:hint="cs"/>
                <w:rtl/>
              </w:rPr>
              <w:t xml:space="preserve"> ובלבד שלא יעלה על 110 מטר. </w:t>
            </w:r>
          </w:p>
          <w:p w:rsidR="00D0790E" w:rsidRDefault="00D0790E" w:rsidP="00D0790E">
            <w:pPr>
              <w:spacing w:before="240" w:line="360" w:lineRule="auto"/>
              <w:jc w:val="both"/>
              <w:rPr>
                <w:rFonts w:ascii="Calibri" w:eastAsia="Calibri" w:hAnsi="Calibri"/>
                <w:rtl/>
              </w:rPr>
            </w:pPr>
            <w:r>
              <w:rPr>
                <w:rFonts w:ascii="Calibri" w:eastAsia="Calibri" w:hAnsi="Calibri" w:hint="cs"/>
                <w:rtl/>
              </w:rPr>
              <w:t xml:space="preserve">הנתון של </w:t>
            </w:r>
            <w:r w:rsidRPr="003D0A5E">
              <w:rPr>
                <w:rFonts w:ascii="Calibri" w:eastAsia="Calibri" w:hAnsi="Calibri" w:hint="cs"/>
                <w:u w:val="single"/>
                <w:rtl/>
              </w:rPr>
              <w:t>רוחב</w:t>
            </w:r>
            <w:r>
              <w:rPr>
                <w:rFonts w:ascii="Calibri" w:eastAsia="Calibri" w:hAnsi="Calibri" w:hint="cs"/>
                <w:rtl/>
              </w:rPr>
              <w:t xml:space="preserve"> הגליל המצוין בסעיף הינו מינימלי, כך שהספק הזוכה יידרש לספק גליל של </w:t>
            </w:r>
            <w:r w:rsidR="002B2E67" w:rsidRPr="00DF26C4">
              <w:rPr>
                <w:rFonts w:ascii="Calibri" w:eastAsia="Calibri" w:hAnsi="Calibri" w:hint="eastAsia"/>
                <w:rtl/>
              </w:rPr>
              <w:t>סובב</w:t>
            </w:r>
            <w:r w:rsidR="002B2E67" w:rsidRPr="00DF26C4">
              <w:rPr>
                <w:rFonts w:ascii="Calibri" w:eastAsia="Calibri" w:hAnsi="Calibri"/>
                <w:rtl/>
              </w:rPr>
              <w:t xml:space="preserve"> </w:t>
            </w:r>
            <w:r w:rsidR="008360EA" w:rsidRPr="00DF26C4">
              <w:rPr>
                <w:rFonts w:ascii="Calibri" w:eastAsia="Calibri" w:hAnsi="Calibri"/>
                <w:rtl/>
              </w:rPr>
              <w:t>ברוחב</w:t>
            </w:r>
            <w:r w:rsidR="002B2E67" w:rsidRPr="00DF26C4">
              <w:rPr>
                <w:rFonts w:ascii="Calibri" w:eastAsia="Calibri" w:hAnsi="Calibri"/>
                <w:rtl/>
              </w:rPr>
              <w:t xml:space="preserve"> של</w:t>
            </w:r>
            <w:r w:rsidR="008360EA" w:rsidRPr="00DF26C4">
              <w:rPr>
                <w:rFonts w:ascii="Calibri" w:eastAsia="Calibri" w:hAnsi="Calibri"/>
                <w:rtl/>
              </w:rPr>
              <w:t xml:space="preserve"> 160</w:t>
            </w:r>
            <w:r w:rsidR="002B2E67" w:rsidRPr="00DF26C4">
              <w:rPr>
                <w:rFonts w:ascii="Calibri" w:eastAsia="Calibri" w:hAnsi="Calibri"/>
                <w:rtl/>
              </w:rPr>
              <w:t xml:space="preserve"> ס"מ לפחות</w:t>
            </w:r>
            <w:r>
              <w:rPr>
                <w:rFonts w:ascii="Calibri" w:eastAsia="Calibri" w:hAnsi="Calibri" w:hint="cs"/>
                <w:rtl/>
              </w:rPr>
              <w:t xml:space="preserve">, אולם ניתן יהיה לספק גליל </w:t>
            </w:r>
            <w:r w:rsidR="002B2E67" w:rsidRPr="00DF26C4">
              <w:rPr>
                <w:rFonts w:ascii="Calibri" w:eastAsia="Calibri" w:hAnsi="Calibri"/>
                <w:rtl/>
              </w:rPr>
              <w:t xml:space="preserve">שרוחבו עולה על </w:t>
            </w:r>
            <w:r w:rsidR="002B2E67">
              <w:rPr>
                <w:rFonts w:ascii="Calibri" w:eastAsia="Calibri" w:hAnsi="Calibri" w:hint="cs"/>
                <w:rtl/>
              </w:rPr>
              <w:t>הרוחב</w:t>
            </w:r>
            <w:r w:rsidR="002B2E67" w:rsidRPr="00DF26C4">
              <w:rPr>
                <w:rFonts w:ascii="Calibri" w:eastAsia="Calibri" w:hAnsi="Calibri"/>
                <w:rtl/>
              </w:rPr>
              <w:t xml:space="preserve"> הנ"ל.</w:t>
            </w:r>
            <w:r>
              <w:rPr>
                <w:rFonts w:ascii="Calibri" w:eastAsia="Calibri" w:hAnsi="Calibri" w:hint="cs"/>
                <w:rtl/>
              </w:rPr>
              <w:t xml:space="preserve"> </w:t>
            </w:r>
          </w:p>
          <w:p w:rsidR="008360EA" w:rsidRPr="00DF26C4" w:rsidRDefault="00D0790E" w:rsidP="00DB1FA3">
            <w:pPr>
              <w:spacing w:before="240" w:line="360" w:lineRule="auto"/>
              <w:jc w:val="both"/>
              <w:rPr>
                <w:rFonts w:ascii="Calibri" w:eastAsia="Calibri" w:hAnsi="Calibri"/>
                <w:rtl/>
              </w:rPr>
            </w:pPr>
            <w:r>
              <w:rPr>
                <w:rFonts w:ascii="Calibri" w:eastAsia="Calibri" w:hAnsi="Calibri" w:hint="cs"/>
                <w:rtl/>
              </w:rPr>
              <w:t xml:space="preserve">למען הסר ספק יובהר, כי לא תשולם לספק הזוכה כל תמורה נוספת מעבר למחיר שנקבע מראש עבור יחידת התמחור ל"גליל של סובב מפשתן", אשר ישולם בהתאם למטר רץ (ראו מענה לשאלה 7 לעיל), וזאת גם במקרה </w:t>
            </w:r>
            <w:r w:rsidR="003D0A5E">
              <w:rPr>
                <w:rFonts w:ascii="Calibri" w:eastAsia="Calibri" w:hAnsi="Calibri" w:hint="cs"/>
                <w:rtl/>
              </w:rPr>
              <w:t xml:space="preserve">שאורך הגליל יעלה על 100 מטר ו/או </w:t>
            </w:r>
            <w:r>
              <w:rPr>
                <w:rFonts w:ascii="Calibri" w:eastAsia="Calibri" w:hAnsi="Calibri" w:hint="cs"/>
                <w:rtl/>
              </w:rPr>
              <w:t>שרוחב הגליל יעלה על 160 ס"מ כאמור.</w:t>
            </w:r>
          </w:p>
        </w:tc>
      </w:tr>
      <w:tr w:rsidR="00EB2BD5" w:rsidRPr="009A3A47" w:rsidTr="00DF26C4">
        <w:trPr>
          <w:trHeight w:val="624"/>
          <w:jc w:val="right"/>
        </w:trPr>
        <w:tc>
          <w:tcPr>
            <w:tcW w:w="715" w:type="dxa"/>
            <w:tcBorders>
              <w:top w:val="single" w:sz="4" w:space="0" w:color="auto"/>
              <w:left w:val="single" w:sz="4" w:space="0" w:color="auto"/>
              <w:bottom w:val="single" w:sz="4" w:space="0" w:color="auto"/>
              <w:right w:val="single" w:sz="4" w:space="0" w:color="auto"/>
            </w:tcBorders>
            <w:shd w:val="clear" w:color="auto" w:fill="auto"/>
            <w:vAlign w:val="center"/>
          </w:tcPr>
          <w:p w:rsidR="00EB2BD5" w:rsidRDefault="00EB2BD5" w:rsidP="00DF26C4">
            <w:pPr>
              <w:spacing w:before="240" w:line="360" w:lineRule="auto"/>
              <w:rPr>
                <w:rFonts w:ascii="David" w:hAnsi="David"/>
                <w:rtl/>
              </w:rPr>
            </w:pPr>
            <w:r>
              <w:rPr>
                <w:rFonts w:ascii="David" w:hAnsi="David" w:hint="cs"/>
                <w:rtl/>
              </w:rPr>
              <w:t>9</w:t>
            </w:r>
          </w:p>
        </w:tc>
        <w:tc>
          <w:tcPr>
            <w:tcW w:w="1259" w:type="dxa"/>
            <w:tcBorders>
              <w:top w:val="single" w:sz="4" w:space="0" w:color="auto"/>
              <w:left w:val="single" w:sz="4" w:space="0" w:color="auto"/>
              <w:bottom w:val="single" w:sz="4" w:space="0" w:color="auto"/>
              <w:right w:val="single" w:sz="4" w:space="0" w:color="auto"/>
            </w:tcBorders>
            <w:shd w:val="clear" w:color="auto" w:fill="auto"/>
            <w:vAlign w:val="center"/>
          </w:tcPr>
          <w:p w:rsidR="00EB2BD5" w:rsidRPr="00EB2BD5" w:rsidRDefault="00EB2BD5" w:rsidP="00DF26C4">
            <w:pPr>
              <w:spacing w:before="240" w:line="360" w:lineRule="auto"/>
              <w:jc w:val="both"/>
              <w:rPr>
                <w:rFonts w:ascii="David" w:hAnsi="David"/>
                <w:rtl/>
              </w:rPr>
            </w:pPr>
            <w:r w:rsidRPr="00EB2BD5">
              <w:rPr>
                <w:rFonts w:ascii="David" w:hAnsi="David" w:hint="cs"/>
                <w:rtl/>
              </w:rPr>
              <w:t>עמ' 32 - מפרט טכני</w:t>
            </w:r>
          </w:p>
        </w:tc>
        <w:tc>
          <w:tcPr>
            <w:tcW w:w="3600" w:type="dxa"/>
            <w:tcBorders>
              <w:top w:val="single" w:sz="4" w:space="0" w:color="auto"/>
              <w:left w:val="single" w:sz="4" w:space="0" w:color="auto"/>
              <w:bottom w:val="single" w:sz="4" w:space="0" w:color="auto"/>
              <w:right w:val="single" w:sz="4" w:space="0" w:color="auto"/>
            </w:tcBorders>
            <w:shd w:val="clear" w:color="auto" w:fill="auto"/>
            <w:vAlign w:val="center"/>
          </w:tcPr>
          <w:p w:rsidR="00EB2BD5" w:rsidRPr="00EB2BD5" w:rsidRDefault="002B2E67" w:rsidP="00DF26C4">
            <w:pPr>
              <w:spacing w:before="240" w:line="360" w:lineRule="auto"/>
              <w:jc w:val="both"/>
              <w:rPr>
                <w:rFonts w:ascii="David" w:hAnsi="David"/>
                <w:rtl/>
              </w:rPr>
            </w:pPr>
            <w:r>
              <w:rPr>
                <w:rFonts w:ascii="David" w:hAnsi="David" w:hint="cs"/>
                <w:rtl/>
              </w:rPr>
              <w:t>מבוקש לקבל מידע בנוגע לכמות הטובין שבכוונת המשרד להזמין, לצורך מתן התחייבות לאספקת</w:t>
            </w:r>
            <w:r w:rsidR="00EB2BD5" w:rsidRPr="00EB2BD5">
              <w:rPr>
                <w:rFonts w:ascii="David" w:hAnsi="David" w:hint="cs"/>
                <w:rtl/>
              </w:rPr>
              <w:t xml:space="preserve"> הסחורה תוך 45 ימי עסקים</w:t>
            </w:r>
            <w:r>
              <w:rPr>
                <w:rFonts w:ascii="David" w:hAnsi="David" w:hint="cs"/>
                <w:rtl/>
              </w:rPr>
              <w:t>.</w:t>
            </w:r>
          </w:p>
        </w:tc>
        <w:tc>
          <w:tcPr>
            <w:tcW w:w="3591" w:type="dxa"/>
            <w:tcBorders>
              <w:top w:val="single" w:sz="4" w:space="0" w:color="auto"/>
              <w:left w:val="single" w:sz="4" w:space="0" w:color="auto"/>
              <w:bottom w:val="single" w:sz="4" w:space="0" w:color="auto"/>
              <w:right w:val="single" w:sz="4" w:space="0" w:color="auto"/>
            </w:tcBorders>
            <w:vAlign w:val="center"/>
          </w:tcPr>
          <w:p w:rsidR="00EB2BD5" w:rsidRDefault="002B2E67" w:rsidP="00DF26C4">
            <w:pPr>
              <w:spacing w:before="240" w:line="360" w:lineRule="auto"/>
              <w:jc w:val="both"/>
              <w:rPr>
                <w:rFonts w:ascii="Calibri" w:eastAsia="Calibri" w:hAnsi="Calibri"/>
                <w:highlight w:val="yellow"/>
                <w:rtl/>
              </w:rPr>
            </w:pPr>
            <w:r>
              <w:rPr>
                <w:rFonts w:ascii="David" w:hAnsi="David" w:hint="cs"/>
                <w:rtl/>
              </w:rPr>
              <w:t>הבקשה נדחית. אין שינוי בתנאי המכרז. מבלי לגרוע מהאמור לעיל ומהאמור בסעיף 10.5 להסכם ("הסכם מסגרת")</w:t>
            </w:r>
            <w:r>
              <w:rPr>
                <w:rFonts w:ascii="Calibri" w:eastAsia="Calibri" w:hAnsi="Calibri" w:hint="cs"/>
                <w:rtl/>
              </w:rPr>
              <w:t xml:space="preserve">, </w:t>
            </w:r>
            <w:r>
              <w:rPr>
                <w:rFonts w:ascii="David" w:hAnsi="David" w:hint="cs"/>
                <w:rtl/>
              </w:rPr>
              <w:t xml:space="preserve">יובהר כי </w:t>
            </w:r>
            <w:r w:rsidR="00EB2BD5" w:rsidRPr="00DF26C4">
              <w:rPr>
                <w:rFonts w:ascii="David" w:hAnsi="David" w:hint="eastAsia"/>
                <w:rtl/>
              </w:rPr>
              <w:t>מספר</w:t>
            </w:r>
            <w:r w:rsidR="00EB2BD5" w:rsidRPr="00DF26C4">
              <w:rPr>
                <w:rFonts w:ascii="Calibri" w:eastAsia="Calibri" w:hAnsi="Calibri"/>
                <w:rtl/>
              </w:rPr>
              <w:t xml:space="preserve"> הסטים </w:t>
            </w:r>
            <w:r>
              <w:rPr>
                <w:rFonts w:ascii="Calibri" w:eastAsia="Calibri" w:hAnsi="Calibri" w:hint="cs"/>
                <w:rtl/>
              </w:rPr>
              <w:t>שיוזמנו בפועל מושפע, בין היתר,</w:t>
            </w:r>
            <w:r w:rsidRPr="00DF26C4">
              <w:rPr>
                <w:rFonts w:ascii="Calibri" w:eastAsia="Calibri" w:hAnsi="Calibri"/>
                <w:rtl/>
              </w:rPr>
              <w:t xml:space="preserve"> </w:t>
            </w:r>
            <w:r w:rsidR="00EB2BD5" w:rsidRPr="00DF26C4">
              <w:rPr>
                <w:rFonts w:ascii="Calibri" w:eastAsia="Calibri" w:hAnsi="Calibri" w:hint="eastAsia"/>
                <w:rtl/>
              </w:rPr>
              <w:t>מהצעת</w:t>
            </w:r>
            <w:r w:rsidR="00EB2BD5" w:rsidRPr="00DF26C4">
              <w:rPr>
                <w:rFonts w:ascii="Calibri" w:eastAsia="Calibri" w:hAnsi="Calibri"/>
                <w:rtl/>
              </w:rPr>
              <w:t xml:space="preserve"> </w:t>
            </w:r>
            <w:r w:rsidRPr="00DF26C4">
              <w:rPr>
                <w:rFonts w:ascii="Calibri" w:eastAsia="Calibri" w:hAnsi="Calibri" w:hint="eastAsia"/>
                <w:rtl/>
              </w:rPr>
              <w:t>המחי</w:t>
            </w:r>
            <w:r>
              <w:rPr>
                <w:rFonts w:ascii="Calibri" w:eastAsia="Calibri" w:hAnsi="Calibri" w:hint="cs"/>
                <w:rtl/>
              </w:rPr>
              <w:t>ר של המציע הזוכה</w:t>
            </w:r>
            <w:r w:rsidR="00EB2BD5" w:rsidRPr="00DF26C4">
              <w:rPr>
                <w:rFonts w:ascii="Calibri" w:eastAsia="Calibri" w:hAnsi="Calibri"/>
                <w:rtl/>
              </w:rPr>
              <w:t xml:space="preserve">, כאשר סכום היקף </w:t>
            </w:r>
            <w:r w:rsidR="00EB2BD5" w:rsidRPr="00DF26C4">
              <w:rPr>
                <w:rFonts w:ascii="Calibri" w:eastAsia="Calibri" w:hAnsi="Calibri" w:hint="eastAsia"/>
                <w:rtl/>
              </w:rPr>
              <w:t>ההתקשרות</w:t>
            </w:r>
            <w:r w:rsidR="00EB2BD5" w:rsidRPr="00DF26C4">
              <w:rPr>
                <w:rFonts w:ascii="Calibri" w:eastAsia="Calibri" w:hAnsi="Calibri"/>
                <w:rtl/>
              </w:rPr>
              <w:t xml:space="preserve"> </w:t>
            </w:r>
            <w:r>
              <w:rPr>
                <w:rFonts w:ascii="Calibri" w:eastAsia="Calibri" w:hAnsi="Calibri" w:hint="cs"/>
                <w:rtl/>
              </w:rPr>
              <w:t>המרבי</w:t>
            </w:r>
            <w:r w:rsidRPr="00DF26C4">
              <w:rPr>
                <w:rFonts w:ascii="Calibri" w:eastAsia="Calibri" w:hAnsi="Calibri"/>
                <w:rtl/>
              </w:rPr>
              <w:t xml:space="preserve"> </w:t>
            </w:r>
            <w:r w:rsidR="00EB2BD5" w:rsidRPr="00DF26C4">
              <w:rPr>
                <w:rFonts w:ascii="Calibri" w:eastAsia="Calibri" w:hAnsi="Calibri" w:hint="eastAsia"/>
                <w:rtl/>
              </w:rPr>
              <w:t>הינו</w:t>
            </w:r>
            <w:r w:rsidR="00EB2BD5" w:rsidRPr="00DF26C4">
              <w:rPr>
                <w:rFonts w:ascii="Calibri" w:eastAsia="Calibri" w:hAnsi="Calibri"/>
                <w:rtl/>
              </w:rPr>
              <w:t xml:space="preserve"> </w:t>
            </w:r>
            <w:r w:rsidR="00EB2BD5" w:rsidRPr="00DF26C4">
              <w:rPr>
                <w:rFonts w:ascii="Calibri" w:eastAsia="Calibri" w:hAnsi="Calibri" w:hint="eastAsia"/>
                <w:rtl/>
              </w:rPr>
              <w:t>כמופיע</w:t>
            </w:r>
            <w:r w:rsidR="00EB2BD5" w:rsidRPr="00DF26C4">
              <w:rPr>
                <w:rFonts w:ascii="Calibri" w:eastAsia="Calibri" w:hAnsi="Calibri"/>
                <w:rtl/>
              </w:rPr>
              <w:t xml:space="preserve"> </w:t>
            </w:r>
            <w:r w:rsidR="00EB2BD5" w:rsidRPr="00DF26C4">
              <w:rPr>
                <w:rFonts w:ascii="Calibri" w:eastAsia="Calibri" w:hAnsi="Calibri" w:hint="eastAsia"/>
                <w:rtl/>
              </w:rPr>
              <w:t>במסמכי</w:t>
            </w:r>
            <w:r w:rsidR="00EB2BD5" w:rsidRPr="00DF26C4">
              <w:rPr>
                <w:rFonts w:ascii="Calibri" w:eastAsia="Calibri" w:hAnsi="Calibri"/>
                <w:rtl/>
              </w:rPr>
              <w:t xml:space="preserve"> </w:t>
            </w:r>
            <w:r w:rsidR="00EB2BD5" w:rsidRPr="00DF26C4">
              <w:rPr>
                <w:rFonts w:ascii="Calibri" w:eastAsia="Calibri" w:hAnsi="Calibri" w:hint="eastAsia"/>
                <w:rtl/>
              </w:rPr>
              <w:t>המכרז</w:t>
            </w:r>
            <w:r>
              <w:rPr>
                <w:rFonts w:ascii="Calibri" w:eastAsia="Calibri" w:hAnsi="Calibri" w:hint="cs"/>
                <w:rtl/>
              </w:rPr>
              <w:t>.</w:t>
            </w:r>
          </w:p>
        </w:tc>
      </w:tr>
      <w:tr w:rsidR="009A7870" w:rsidRPr="009A3A47" w:rsidTr="00DF26C4">
        <w:trPr>
          <w:trHeight w:val="624"/>
          <w:jc w:val="right"/>
        </w:trPr>
        <w:tc>
          <w:tcPr>
            <w:tcW w:w="715" w:type="dxa"/>
            <w:tcBorders>
              <w:top w:val="single" w:sz="4" w:space="0" w:color="auto"/>
              <w:left w:val="single" w:sz="4" w:space="0" w:color="auto"/>
              <w:bottom w:val="single" w:sz="4" w:space="0" w:color="auto"/>
              <w:right w:val="single" w:sz="4" w:space="0" w:color="auto"/>
            </w:tcBorders>
            <w:shd w:val="clear" w:color="auto" w:fill="auto"/>
            <w:vAlign w:val="center"/>
          </w:tcPr>
          <w:p w:rsidR="009A7870" w:rsidRDefault="00BE76C9" w:rsidP="00DF26C4">
            <w:pPr>
              <w:spacing w:before="240" w:line="360" w:lineRule="auto"/>
              <w:rPr>
                <w:rFonts w:ascii="David" w:hAnsi="David"/>
                <w:rtl/>
              </w:rPr>
            </w:pPr>
            <w:r>
              <w:rPr>
                <w:rFonts w:ascii="David" w:hAnsi="David" w:hint="cs"/>
                <w:rtl/>
              </w:rPr>
              <w:t>10</w:t>
            </w:r>
          </w:p>
        </w:tc>
        <w:tc>
          <w:tcPr>
            <w:tcW w:w="1259" w:type="dxa"/>
            <w:tcBorders>
              <w:top w:val="single" w:sz="4" w:space="0" w:color="auto"/>
              <w:left w:val="single" w:sz="4" w:space="0" w:color="auto"/>
              <w:bottom w:val="single" w:sz="4" w:space="0" w:color="auto"/>
              <w:right w:val="single" w:sz="4" w:space="0" w:color="auto"/>
            </w:tcBorders>
            <w:shd w:val="clear" w:color="auto" w:fill="auto"/>
            <w:vAlign w:val="center"/>
          </w:tcPr>
          <w:p w:rsidR="009A7870" w:rsidRDefault="00EB2BD5" w:rsidP="00DF26C4">
            <w:pPr>
              <w:spacing w:before="240" w:line="360" w:lineRule="auto"/>
              <w:rPr>
                <w:rFonts w:ascii="David" w:hAnsi="David"/>
                <w:rtl/>
              </w:rPr>
            </w:pPr>
            <w:r>
              <w:rPr>
                <w:rFonts w:ascii="David" w:hAnsi="David" w:hint="cs"/>
                <w:rtl/>
              </w:rPr>
              <w:t xml:space="preserve">הסכם ההתקשרות </w:t>
            </w:r>
            <w:r>
              <w:rPr>
                <w:rFonts w:ascii="David" w:hAnsi="David"/>
                <w:rtl/>
              </w:rPr>
              <w:t>–</w:t>
            </w:r>
            <w:r>
              <w:rPr>
                <w:rFonts w:ascii="David" w:hAnsi="David" w:hint="cs"/>
                <w:rtl/>
              </w:rPr>
              <w:t xml:space="preserve"> </w:t>
            </w:r>
          </w:p>
          <w:p w:rsidR="00EB2BD5" w:rsidRDefault="00EB2BD5" w:rsidP="00DF26C4">
            <w:pPr>
              <w:spacing w:before="240" w:line="360" w:lineRule="auto"/>
              <w:rPr>
                <w:rFonts w:ascii="David" w:hAnsi="David"/>
                <w:rtl/>
              </w:rPr>
            </w:pPr>
            <w:r>
              <w:rPr>
                <w:rFonts w:ascii="David" w:hAnsi="David" w:hint="cs"/>
                <w:rtl/>
              </w:rPr>
              <w:lastRenderedPageBreak/>
              <w:t>סעיף 13 + נספח ג' להסכם</w:t>
            </w:r>
          </w:p>
        </w:tc>
        <w:tc>
          <w:tcPr>
            <w:tcW w:w="3600" w:type="dxa"/>
            <w:tcBorders>
              <w:top w:val="single" w:sz="4" w:space="0" w:color="auto"/>
              <w:left w:val="single" w:sz="4" w:space="0" w:color="auto"/>
              <w:bottom w:val="single" w:sz="4" w:space="0" w:color="auto"/>
              <w:right w:val="single" w:sz="4" w:space="0" w:color="auto"/>
            </w:tcBorders>
            <w:shd w:val="clear" w:color="auto" w:fill="auto"/>
            <w:vAlign w:val="center"/>
          </w:tcPr>
          <w:p w:rsidR="009A7870" w:rsidRPr="00DF26C4" w:rsidRDefault="002B2E67" w:rsidP="00DF26C4">
            <w:pPr>
              <w:spacing w:before="240" w:line="360" w:lineRule="auto"/>
              <w:jc w:val="both"/>
              <w:rPr>
                <w:rFonts w:ascii="David" w:hAnsi="David"/>
                <w:rtl/>
              </w:rPr>
            </w:pPr>
            <w:r>
              <w:rPr>
                <w:rFonts w:ascii="David" w:hAnsi="David" w:hint="cs"/>
                <w:rtl/>
              </w:rPr>
              <w:lastRenderedPageBreak/>
              <w:t>מבוקש לבטל את הדרישה להגשת ערבות ביצוע</w:t>
            </w:r>
            <w:r w:rsidR="00EB2BD5">
              <w:rPr>
                <w:rFonts w:ascii="Calibri" w:eastAsia="Calibri" w:hAnsi="Calibri" w:hint="cs"/>
                <w:rtl/>
              </w:rPr>
              <w:t>.</w:t>
            </w:r>
          </w:p>
        </w:tc>
        <w:tc>
          <w:tcPr>
            <w:tcW w:w="3591" w:type="dxa"/>
            <w:tcBorders>
              <w:top w:val="single" w:sz="4" w:space="0" w:color="auto"/>
              <w:left w:val="single" w:sz="4" w:space="0" w:color="auto"/>
              <w:bottom w:val="single" w:sz="4" w:space="0" w:color="auto"/>
              <w:right w:val="single" w:sz="4" w:space="0" w:color="auto"/>
            </w:tcBorders>
            <w:vAlign w:val="center"/>
          </w:tcPr>
          <w:p w:rsidR="002B2E67" w:rsidRDefault="002B2E67" w:rsidP="00DF26C4">
            <w:pPr>
              <w:spacing w:before="240" w:line="360" w:lineRule="auto"/>
              <w:jc w:val="both"/>
              <w:rPr>
                <w:rFonts w:ascii="Calibri" w:eastAsia="Calibri" w:hAnsi="Calibri"/>
                <w:rtl/>
              </w:rPr>
            </w:pPr>
            <w:r>
              <w:rPr>
                <w:rFonts w:ascii="Calibri" w:eastAsia="Calibri" w:hAnsi="Calibri" w:hint="cs"/>
                <w:rtl/>
              </w:rPr>
              <w:t>הבקשה נדחית. אין שינוי בתנאי המכרז.</w:t>
            </w:r>
          </w:p>
          <w:p w:rsidR="009A7870" w:rsidRDefault="002B2E67" w:rsidP="00DF26C4">
            <w:pPr>
              <w:spacing w:before="240" w:line="360" w:lineRule="auto"/>
              <w:jc w:val="both"/>
              <w:rPr>
                <w:rFonts w:ascii="Calibri" w:eastAsia="Calibri" w:hAnsi="Calibri"/>
                <w:rtl/>
              </w:rPr>
            </w:pPr>
            <w:r>
              <w:rPr>
                <w:rFonts w:hint="cs"/>
                <w:rtl/>
              </w:rPr>
              <w:t xml:space="preserve">מבלי לגרוע מהאמור בהסכם ההתקשרות, מובהר </w:t>
            </w:r>
            <w:r w:rsidRPr="002B2E67">
              <w:rPr>
                <w:rFonts w:hint="cs"/>
                <w:rtl/>
              </w:rPr>
              <w:t>כי</w:t>
            </w:r>
            <w:r w:rsidR="00B35966" w:rsidRPr="002B2E67">
              <w:rPr>
                <w:rtl/>
              </w:rPr>
              <w:t xml:space="preserve"> </w:t>
            </w:r>
            <w:r w:rsidR="00B35966" w:rsidRPr="00DF26C4">
              <w:rPr>
                <w:rtl/>
              </w:rPr>
              <w:t xml:space="preserve">דרישת ערבות ביצוע במכרז נועדה להבטיח את התחייבויות הזוכה </w:t>
            </w:r>
            <w:r>
              <w:rPr>
                <w:rFonts w:hint="cs"/>
                <w:rtl/>
              </w:rPr>
              <w:t>ביחס ל</w:t>
            </w:r>
            <w:r w:rsidR="00B35966" w:rsidRPr="00DF26C4">
              <w:rPr>
                <w:rtl/>
              </w:rPr>
              <w:t xml:space="preserve">התקשרות, </w:t>
            </w:r>
            <w:r w:rsidR="00B35966" w:rsidRPr="00DF26C4">
              <w:rPr>
                <w:rtl/>
              </w:rPr>
              <w:lastRenderedPageBreak/>
              <w:t>ובכך להגן על המשרד במקרה של הפרה או אי-עמידה בתנאי ההסכם</w:t>
            </w:r>
            <w:r>
              <w:rPr>
                <w:rFonts w:ascii="Calibri" w:eastAsia="Calibri" w:hAnsi="Calibri" w:hint="cs"/>
                <w:rtl/>
              </w:rPr>
              <w:t>, בהתאם להוראות ההסכם.</w:t>
            </w:r>
          </w:p>
        </w:tc>
      </w:tr>
      <w:tr w:rsidR="00DF26C4" w:rsidRPr="009A3A47" w:rsidTr="002B2E67">
        <w:trPr>
          <w:trHeight w:val="624"/>
          <w:jc w:val="right"/>
        </w:trPr>
        <w:tc>
          <w:tcPr>
            <w:tcW w:w="715" w:type="dxa"/>
            <w:tcBorders>
              <w:top w:val="single" w:sz="4" w:space="0" w:color="auto"/>
              <w:left w:val="single" w:sz="4" w:space="0" w:color="auto"/>
              <w:bottom w:val="single" w:sz="4" w:space="0" w:color="auto"/>
              <w:right w:val="single" w:sz="4" w:space="0" w:color="auto"/>
            </w:tcBorders>
            <w:shd w:val="clear" w:color="auto" w:fill="auto"/>
            <w:vAlign w:val="center"/>
          </w:tcPr>
          <w:p w:rsidR="00DF26C4" w:rsidRDefault="00DF26C4">
            <w:pPr>
              <w:spacing w:before="240" w:line="360" w:lineRule="auto"/>
              <w:rPr>
                <w:rFonts w:ascii="David" w:hAnsi="David"/>
                <w:rtl/>
              </w:rPr>
            </w:pPr>
            <w:r>
              <w:rPr>
                <w:rFonts w:ascii="David" w:hAnsi="David" w:hint="cs"/>
                <w:rtl/>
              </w:rPr>
              <w:lastRenderedPageBreak/>
              <w:t>11</w:t>
            </w:r>
          </w:p>
        </w:tc>
        <w:tc>
          <w:tcPr>
            <w:tcW w:w="1259" w:type="dxa"/>
            <w:tcBorders>
              <w:top w:val="single" w:sz="4" w:space="0" w:color="auto"/>
              <w:left w:val="single" w:sz="4" w:space="0" w:color="auto"/>
              <w:bottom w:val="single" w:sz="4" w:space="0" w:color="auto"/>
              <w:right w:val="single" w:sz="4" w:space="0" w:color="auto"/>
            </w:tcBorders>
            <w:shd w:val="clear" w:color="auto" w:fill="auto"/>
            <w:vAlign w:val="center"/>
          </w:tcPr>
          <w:p w:rsidR="00DF26C4" w:rsidRDefault="00DF26C4">
            <w:pPr>
              <w:spacing w:before="240" w:line="360" w:lineRule="auto"/>
              <w:rPr>
                <w:rFonts w:ascii="David" w:hAnsi="David"/>
                <w:rtl/>
              </w:rPr>
            </w:pPr>
            <w:r>
              <w:rPr>
                <w:rFonts w:ascii="David" w:hAnsi="David" w:hint="cs"/>
                <w:rtl/>
              </w:rPr>
              <w:t>סעיף 19 להסכם ההתקשרות</w:t>
            </w:r>
          </w:p>
        </w:tc>
        <w:tc>
          <w:tcPr>
            <w:tcW w:w="3600" w:type="dxa"/>
            <w:tcBorders>
              <w:top w:val="single" w:sz="4" w:space="0" w:color="auto"/>
              <w:left w:val="single" w:sz="4" w:space="0" w:color="auto"/>
              <w:bottom w:val="single" w:sz="4" w:space="0" w:color="auto"/>
              <w:right w:val="single" w:sz="4" w:space="0" w:color="auto"/>
            </w:tcBorders>
            <w:shd w:val="clear" w:color="auto" w:fill="auto"/>
            <w:vAlign w:val="center"/>
          </w:tcPr>
          <w:p w:rsidR="00DF26C4" w:rsidDel="002B2E67" w:rsidRDefault="00193F34">
            <w:pPr>
              <w:spacing w:before="240" w:line="360" w:lineRule="auto"/>
              <w:jc w:val="both"/>
              <w:rPr>
                <w:rFonts w:ascii="David" w:hAnsi="David"/>
                <w:rtl/>
              </w:rPr>
            </w:pPr>
            <w:r>
              <w:rPr>
                <w:rFonts w:ascii="David" w:hAnsi="David" w:hint="cs"/>
                <w:rtl/>
              </w:rPr>
              <w:t>מבוקש להבהיר למה הסעיף מתייחס</w:t>
            </w:r>
            <w:r w:rsidR="00D0790E">
              <w:rPr>
                <w:rFonts w:ascii="David" w:hAnsi="David" w:hint="cs"/>
                <w:rtl/>
              </w:rPr>
              <w:t>.</w:t>
            </w:r>
            <w:r w:rsidR="00D0790E">
              <w:rPr>
                <w:rFonts w:ascii="David" w:hAnsi="David" w:hint="cs"/>
              </w:rPr>
              <w:t xml:space="preserve"> </w:t>
            </w:r>
          </w:p>
        </w:tc>
        <w:tc>
          <w:tcPr>
            <w:tcW w:w="3591" w:type="dxa"/>
            <w:tcBorders>
              <w:top w:val="single" w:sz="4" w:space="0" w:color="auto"/>
              <w:left w:val="single" w:sz="4" w:space="0" w:color="auto"/>
              <w:bottom w:val="single" w:sz="4" w:space="0" w:color="auto"/>
              <w:right w:val="single" w:sz="4" w:space="0" w:color="auto"/>
            </w:tcBorders>
            <w:vAlign w:val="center"/>
          </w:tcPr>
          <w:p w:rsidR="00DF26C4" w:rsidRPr="00DB1FA3" w:rsidRDefault="00193F34" w:rsidP="004C5266">
            <w:pPr>
              <w:spacing w:before="240" w:line="360" w:lineRule="auto"/>
              <w:jc w:val="both"/>
              <w:rPr>
                <w:rFonts w:ascii="Calibri" w:eastAsia="Calibri" w:hAnsi="Calibri"/>
                <w:rtl/>
              </w:rPr>
            </w:pPr>
            <w:r w:rsidRPr="00DB1FA3">
              <w:rPr>
                <w:rFonts w:ascii="Calibri" w:eastAsia="Calibri" w:hAnsi="Calibri" w:hint="cs"/>
                <w:rtl/>
              </w:rPr>
              <w:t>הוראות הסעיף ברורות. הס</w:t>
            </w:r>
            <w:r w:rsidR="004C5266" w:rsidRPr="00DB1FA3">
              <w:rPr>
                <w:rFonts w:ascii="Calibri" w:eastAsia="Calibri" w:hAnsi="Calibri" w:hint="cs"/>
                <w:rtl/>
              </w:rPr>
              <w:t>ע</w:t>
            </w:r>
            <w:r w:rsidRPr="00DB1FA3">
              <w:rPr>
                <w:rFonts w:ascii="Calibri" w:eastAsia="Calibri" w:hAnsi="Calibri" w:hint="cs"/>
                <w:rtl/>
              </w:rPr>
              <w:t>יף נועד, בין היתר, בכדי להקנות</w:t>
            </w:r>
            <w:r w:rsidR="004C5266" w:rsidRPr="00DB1FA3">
              <w:rPr>
                <w:rFonts w:ascii="Calibri" w:eastAsia="Calibri" w:hAnsi="Calibri" w:hint="cs"/>
                <w:rtl/>
              </w:rPr>
              <w:t xml:space="preserve"> </w:t>
            </w:r>
            <w:r w:rsidR="00DF26C4" w:rsidRPr="00DB1FA3">
              <w:rPr>
                <w:rFonts w:ascii="Calibri" w:eastAsia="Calibri" w:hAnsi="Calibri" w:hint="cs"/>
                <w:rtl/>
              </w:rPr>
              <w:t xml:space="preserve">כלים בידי המשרד על מנת לוודא שהזוכה מבצע את התחייבויותיו לפי ההסכם. </w:t>
            </w:r>
          </w:p>
          <w:p w:rsidR="00193F34" w:rsidRDefault="00193F34">
            <w:pPr>
              <w:spacing w:before="240" w:line="360" w:lineRule="auto"/>
              <w:jc w:val="both"/>
              <w:rPr>
                <w:rFonts w:ascii="Calibri" w:eastAsia="Calibri" w:hAnsi="Calibri"/>
                <w:highlight w:val="yellow"/>
                <w:rtl/>
              </w:rPr>
            </w:pPr>
          </w:p>
          <w:p w:rsidR="00193F34" w:rsidRPr="00EB2BD5" w:rsidDel="002B2E67" w:rsidRDefault="00193F34">
            <w:pPr>
              <w:spacing w:before="240" w:line="360" w:lineRule="auto"/>
              <w:jc w:val="both"/>
              <w:rPr>
                <w:rFonts w:ascii="Calibri" w:eastAsia="Calibri" w:hAnsi="Calibri"/>
                <w:highlight w:val="yellow"/>
                <w:rtl/>
              </w:rPr>
            </w:pPr>
          </w:p>
        </w:tc>
      </w:tr>
    </w:tbl>
    <w:p w:rsidR="00105FDF" w:rsidRPr="009A3A47" w:rsidRDefault="00105FDF" w:rsidP="00105FDF">
      <w:pPr>
        <w:spacing w:line="360" w:lineRule="auto"/>
        <w:contextualSpacing/>
        <w:rPr>
          <w:rFonts w:ascii="David" w:hAnsi="David"/>
          <w:rtl/>
        </w:rPr>
      </w:pPr>
    </w:p>
    <w:p w:rsidR="008E3665" w:rsidRPr="00634A3E" w:rsidRDefault="008E3665" w:rsidP="00DB1FA3">
      <w:pPr>
        <w:spacing w:line="276" w:lineRule="auto"/>
        <w:jc w:val="both"/>
        <w:rPr>
          <w:b/>
          <w:bCs/>
          <w:u w:val="single"/>
        </w:rPr>
      </w:pPr>
      <w:r w:rsidRPr="00634A3E">
        <w:rPr>
          <w:rFonts w:hint="cs"/>
          <w:b/>
          <w:bCs/>
          <w:u w:val="single"/>
          <w:rtl/>
        </w:rPr>
        <w:t>מסמכים נוספים באתר המשרד</w:t>
      </w:r>
      <w:r w:rsidR="000B00FE" w:rsidRPr="00634A3E">
        <w:rPr>
          <w:rFonts w:hint="cs"/>
          <w:b/>
          <w:bCs/>
          <w:u w:val="single"/>
          <w:rtl/>
        </w:rPr>
        <w:t xml:space="preserve"> (ככל שיתוקן)</w:t>
      </w:r>
    </w:p>
    <w:p w:rsidR="000A34DE" w:rsidRDefault="008E3665" w:rsidP="00DB1FA3">
      <w:pPr>
        <w:spacing w:line="276" w:lineRule="auto"/>
        <w:jc w:val="both"/>
        <w:rPr>
          <w:rtl/>
        </w:rPr>
      </w:pPr>
      <w:r w:rsidRPr="00634A3E">
        <w:rPr>
          <w:rFonts w:hint="cs"/>
          <w:rtl/>
        </w:rPr>
        <w:t xml:space="preserve">לתשומת לב המציעים כי בנוסף למסמך זה, העלינו לאתר המשרד גם את </w:t>
      </w:r>
      <w:r w:rsidR="00BE76C9" w:rsidRPr="00634A3E">
        <w:rPr>
          <w:rFonts w:hint="cs"/>
          <w:rtl/>
        </w:rPr>
        <w:t xml:space="preserve">חוברת ההצעה בקובץ </w:t>
      </w:r>
      <w:r w:rsidR="00BE76C9" w:rsidRPr="00634A3E">
        <w:rPr>
          <w:rFonts w:hint="cs"/>
        </w:rPr>
        <w:t>WORD</w:t>
      </w:r>
    </w:p>
    <w:p w:rsidR="000A34DE" w:rsidRDefault="000A34DE" w:rsidP="000A34DE">
      <w:pPr>
        <w:spacing w:line="276" w:lineRule="auto"/>
        <w:jc w:val="both"/>
        <w:rPr>
          <w:sz w:val="20"/>
          <w:szCs w:val="20"/>
          <w:rtl/>
        </w:rPr>
      </w:pPr>
      <w:r w:rsidRPr="000A34DE">
        <w:rPr>
          <w:rFonts w:hint="eastAsia"/>
          <w:rtl/>
        </w:rPr>
        <w:t>כמו</w:t>
      </w:r>
      <w:r w:rsidRPr="000A34DE">
        <w:rPr>
          <w:rtl/>
        </w:rPr>
        <w:t xml:space="preserve"> כן, העלינו </w:t>
      </w:r>
      <w:r w:rsidRPr="000A34DE">
        <w:rPr>
          <w:rFonts w:hint="cs"/>
          <w:rtl/>
        </w:rPr>
        <w:t xml:space="preserve">לאתר המשרד </w:t>
      </w:r>
      <w:r w:rsidRPr="000A34DE">
        <w:rPr>
          <w:rFonts w:hint="eastAsia"/>
          <w:rtl/>
        </w:rPr>
        <w:t>טופס</w:t>
      </w:r>
      <w:r w:rsidRPr="000A34DE">
        <w:rPr>
          <w:rtl/>
        </w:rPr>
        <w:t xml:space="preserve"> </w:t>
      </w:r>
      <w:r w:rsidRPr="000A34DE">
        <w:rPr>
          <w:rFonts w:hint="eastAsia"/>
          <w:rtl/>
        </w:rPr>
        <w:t>מתוקן</w:t>
      </w:r>
      <w:r w:rsidRPr="000A34DE">
        <w:rPr>
          <w:rtl/>
        </w:rPr>
        <w:t xml:space="preserve"> </w:t>
      </w:r>
      <w:r w:rsidRPr="000A34DE">
        <w:rPr>
          <w:rFonts w:hint="eastAsia"/>
          <w:rtl/>
        </w:rPr>
        <w:t>של</w:t>
      </w:r>
      <w:r w:rsidRPr="000A34DE">
        <w:rPr>
          <w:rtl/>
        </w:rPr>
        <w:t xml:space="preserve"> </w:t>
      </w:r>
      <w:r w:rsidRPr="000A34DE">
        <w:rPr>
          <w:rFonts w:hint="eastAsia"/>
          <w:rtl/>
        </w:rPr>
        <w:t>הצעת</w:t>
      </w:r>
      <w:r w:rsidRPr="000A34DE">
        <w:rPr>
          <w:rtl/>
        </w:rPr>
        <w:t xml:space="preserve"> </w:t>
      </w:r>
      <w:r w:rsidRPr="000A34DE">
        <w:rPr>
          <w:rFonts w:hint="eastAsia"/>
          <w:rtl/>
        </w:rPr>
        <w:t>המחיר</w:t>
      </w:r>
      <w:r w:rsidRPr="000A34DE">
        <w:rPr>
          <w:rtl/>
        </w:rPr>
        <w:t xml:space="preserve"> (נספח 1).</w:t>
      </w:r>
      <w:r>
        <w:rPr>
          <w:rFonts w:hint="cs"/>
          <w:sz w:val="20"/>
          <w:szCs w:val="20"/>
          <w:rtl/>
        </w:rPr>
        <w:t xml:space="preserve"> </w:t>
      </w:r>
    </w:p>
    <w:p w:rsidR="00105FDF" w:rsidRDefault="008E3665" w:rsidP="00DB1FA3">
      <w:pPr>
        <w:spacing w:line="276" w:lineRule="auto"/>
        <w:jc w:val="both"/>
        <w:rPr>
          <w:sz w:val="20"/>
          <w:szCs w:val="20"/>
          <w:rtl/>
        </w:rPr>
      </w:pPr>
      <w:r w:rsidRPr="00634A3E">
        <w:rPr>
          <w:rFonts w:hint="cs"/>
          <w:rtl/>
        </w:rPr>
        <w:t xml:space="preserve"> </w:t>
      </w:r>
    </w:p>
    <w:p w:rsidR="00B56B8C" w:rsidRDefault="00B56B8C" w:rsidP="00B56B8C">
      <w:pPr>
        <w:spacing w:line="276" w:lineRule="auto"/>
        <w:ind w:left="368"/>
        <w:jc w:val="both"/>
        <w:rPr>
          <w:sz w:val="20"/>
          <w:szCs w:val="20"/>
          <w:rtl/>
        </w:rPr>
      </w:pPr>
    </w:p>
    <w:p w:rsidR="009D20C8" w:rsidRPr="00757768" w:rsidRDefault="009D20C8" w:rsidP="00B56B8C">
      <w:pPr>
        <w:spacing w:line="276" w:lineRule="auto"/>
        <w:ind w:left="368"/>
        <w:jc w:val="both"/>
        <w:rPr>
          <w:sz w:val="20"/>
          <w:szCs w:val="20"/>
          <w:rtl/>
        </w:rPr>
      </w:pPr>
    </w:p>
    <w:p w:rsidR="00105FDF" w:rsidRPr="00757768" w:rsidRDefault="00105FDF" w:rsidP="00105FDF">
      <w:pPr>
        <w:spacing w:before="120"/>
        <w:jc w:val="center"/>
        <w:rPr>
          <w:sz w:val="26"/>
          <w:szCs w:val="26"/>
          <w:rtl/>
        </w:rPr>
      </w:pPr>
      <w:r w:rsidRPr="00757768">
        <w:rPr>
          <w:rFonts w:hint="cs"/>
          <w:sz w:val="26"/>
          <w:szCs w:val="26"/>
          <w:rtl/>
        </w:rPr>
        <w:t>בברכה</w:t>
      </w:r>
    </w:p>
    <w:p w:rsidR="00105FDF" w:rsidRDefault="00105FDF" w:rsidP="00105FDF">
      <w:pPr>
        <w:spacing w:before="120"/>
        <w:jc w:val="center"/>
        <w:rPr>
          <w:b/>
          <w:bCs/>
          <w:sz w:val="26"/>
          <w:szCs w:val="26"/>
          <w:rtl/>
        </w:rPr>
      </w:pPr>
      <w:r w:rsidRPr="00757768">
        <w:rPr>
          <w:rFonts w:hint="cs"/>
          <w:b/>
          <w:bCs/>
          <w:sz w:val="26"/>
          <w:szCs w:val="26"/>
          <w:rtl/>
        </w:rPr>
        <w:t>וועדת המכרזים</w:t>
      </w:r>
    </w:p>
    <w:p w:rsidR="00105FDF" w:rsidRDefault="00105FDF" w:rsidP="00105FDF">
      <w:pPr>
        <w:spacing w:before="120"/>
        <w:jc w:val="center"/>
        <w:rPr>
          <w:b/>
          <w:bCs/>
          <w:sz w:val="26"/>
          <w:szCs w:val="26"/>
          <w:rtl/>
        </w:rPr>
      </w:pPr>
    </w:p>
    <w:p w:rsidR="000A34DE" w:rsidRDefault="000A34DE" w:rsidP="00105FDF">
      <w:pPr>
        <w:spacing w:before="120"/>
        <w:jc w:val="center"/>
        <w:rPr>
          <w:b/>
          <w:bCs/>
          <w:sz w:val="26"/>
          <w:szCs w:val="26"/>
          <w:rtl/>
        </w:rPr>
      </w:pPr>
    </w:p>
    <w:p w:rsidR="000A34DE" w:rsidRDefault="000A34DE" w:rsidP="00105FDF">
      <w:pPr>
        <w:spacing w:before="120"/>
        <w:jc w:val="center"/>
        <w:rPr>
          <w:b/>
          <w:bCs/>
          <w:sz w:val="26"/>
          <w:szCs w:val="26"/>
          <w:rtl/>
        </w:rPr>
      </w:pPr>
    </w:p>
    <w:p w:rsidR="000A34DE" w:rsidRDefault="000A34DE" w:rsidP="00105FDF">
      <w:pPr>
        <w:spacing w:before="120"/>
        <w:jc w:val="center"/>
        <w:rPr>
          <w:b/>
          <w:bCs/>
          <w:sz w:val="26"/>
          <w:szCs w:val="26"/>
          <w:rtl/>
        </w:rPr>
      </w:pPr>
    </w:p>
    <w:p w:rsidR="000A34DE" w:rsidRDefault="000A34DE" w:rsidP="00105FDF">
      <w:pPr>
        <w:spacing w:before="120"/>
        <w:jc w:val="center"/>
        <w:rPr>
          <w:b/>
          <w:bCs/>
          <w:sz w:val="26"/>
          <w:szCs w:val="26"/>
          <w:rtl/>
        </w:rPr>
      </w:pPr>
    </w:p>
    <w:p w:rsidR="000A34DE" w:rsidRDefault="000A34DE" w:rsidP="00105FDF">
      <w:pPr>
        <w:spacing w:before="120"/>
        <w:jc w:val="center"/>
        <w:rPr>
          <w:b/>
          <w:bCs/>
          <w:sz w:val="26"/>
          <w:szCs w:val="26"/>
          <w:rtl/>
        </w:rPr>
      </w:pPr>
    </w:p>
    <w:p w:rsidR="000A34DE" w:rsidRDefault="000A34DE" w:rsidP="00105FDF">
      <w:pPr>
        <w:spacing w:before="120"/>
        <w:jc w:val="center"/>
        <w:rPr>
          <w:b/>
          <w:bCs/>
          <w:sz w:val="26"/>
          <w:szCs w:val="26"/>
          <w:rtl/>
        </w:rPr>
      </w:pPr>
    </w:p>
    <w:p w:rsidR="000A34DE" w:rsidRDefault="000A34DE" w:rsidP="00105FDF">
      <w:pPr>
        <w:spacing w:before="120"/>
        <w:jc w:val="center"/>
        <w:rPr>
          <w:b/>
          <w:bCs/>
          <w:sz w:val="26"/>
          <w:szCs w:val="26"/>
          <w:rtl/>
        </w:rPr>
      </w:pPr>
    </w:p>
    <w:p w:rsidR="000A34DE" w:rsidRDefault="000A34DE" w:rsidP="00105FDF">
      <w:pPr>
        <w:spacing w:before="120"/>
        <w:jc w:val="center"/>
        <w:rPr>
          <w:b/>
          <w:bCs/>
          <w:sz w:val="26"/>
          <w:szCs w:val="26"/>
          <w:rtl/>
        </w:rPr>
      </w:pPr>
    </w:p>
    <w:p w:rsidR="000A34DE" w:rsidRDefault="000A34DE" w:rsidP="00105FDF">
      <w:pPr>
        <w:spacing w:before="120"/>
        <w:jc w:val="center"/>
        <w:rPr>
          <w:b/>
          <w:bCs/>
          <w:sz w:val="26"/>
          <w:szCs w:val="26"/>
          <w:rtl/>
        </w:rPr>
      </w:pPr>
    </w:p>
    <w:p w:rsidR="000A34DE" w:rsidRDefault="000A34DE" w:rsidP="00105FDF">
      <w:pPr>
        <w:spacing w:before="120"/>
        <w:jc w:val="center"/>
        <w:rPr>
          <w:b/>
          <w:bCs/>
          <w:sz w:val="26"/>
          <w:szCs w:val="26"/>
          <w:rtl/>
        </w:rPr>
      </w:pPr>
    </w:p>
    <w:p w:rsidR="000A34DE" w:rsidRDefault="000A34DE" w:rsidP="00105FDF">
      <w:pPr>
        <w:spacing w:before="120"/>
        <w:jc w:val="center"/>
        <w:rPr>
          <w:b/>
          <w:bCs/>
          <w:sz w:val="26"/>
          <w:szCs w:val="26"/>
          <w:rtl/>
        </w:rPr>
      </w:pPr>
    </w:p>
    <w:p w:rsidR="000A34DE" w:rsidRDefault="000A34DE" w:rsidP="00105FDF">
      <w:pPr>
        <w:spacing w:before="120"/>
        <w:jc w:val="center"/>
        <w:rPr>
          <w:b/>
          <w:bCs/>
          <w:sz w:val="26"/>
          <w:szCs w:val="26"/>
          <w:rtl/>
        </w:rPr>
      </w:pPr>
    </w:p>
    <w:p w:rsidR="000A34DE" w:rsidRDefault="000A34DE" w:rsidP="00105FDF">
      <w:pPr>
        <w:spacing w:before="120"/>
        <w:jc w:val="center"/>
        <w:rPr>
          <w:b/>
          <w:bCs/>
          <w:sz w:val="26"/>
          <w:szCs w:val="26"/>
          <w:rtl/>
        </w:rPr>
      </w:pPr>
    </w:p>
    <w:p w:rsidR="000A34DE" w:rsidRDefault="000A34DE" w:rsidP="00105FDF">
      <w:pPr>
        <w:spacing w:before="120"/>
        <w:jc w:val="center"/>
        <w:rPr>
          <w:b/>
          <w:bCs/>
          <w:sz w:val="26"/>
          <w:szCs w:val="26"/>
          <w:rtl/>
        </w:rPr>
      </w:pPr>
    </w:p>
    <w:p w:rsidR="000A34DE" w:rsidRDefault="000A34DE" w:rsidP="00105FDF">
      <w:pPr>
        <w:spacing w:before="120"/>
        <w:jc w:val="center"/>
        <w:rPr>
          <w:b/>
          <w:bCs/>
          <w:sz w:val="26"/>
          <w:szCs w:val="26"/>
          <w:rtl/>
        </w:rPr>
      </w:pPr>
    </w:p>
    <w:p w:rsidR="000A34DE" w:rsidRDefault="000A34DE" w:rsidP="00105FDF">
      <w:pPr>
        <w:spacing w:before="120"/>
        <w:jc w:val="center"/>
        <w:rPr>
          <w:b/>
          <w:bCs/>
          <w:sz w:val="26"/>
          <w:szCs w:val="26"/>
          <w:rtl/>
        </w:rPr>
      </w:pPr>
    </w:p>
    <w:p w:rsidR="000A34DE" w:rsidRDefault="000A34DE" w:rsidP="00105FDF">
      <w:pPr>
        <w:spacing w:before="120"/>
        <w:jc w:val="center"/>
        <w:rPr>
          <w:b/>
          <w:bCs/>
          <w:sz w:val="26"/>
          <w:szCs w:val="26"/>
          <w:rtl/>
        </w:rPr>
      </w:pPr>
    </w:p>
    <w:p w:rsidR="00DD226C" w:rsidRDefault="00DD226C" w:rsidP="00105FDF">
      <w:pPr>
        <w:spacing w:before="120"/>
        <w:jc w:val="center"/>
        <w:rPr>
          <w:b/>
          <w:bCs/>
          <w:sz w:val="26"/>
          <w:szCs w:val="26"/>
          <w:rtl/>
        </w:rPr>
      </w:pPr>
    </w:p>
    <w:p w:rsidR="000A34DE" w:rsidRPr="00E0309B" w:rsidRDefault="000A34DE" w:rsidP="000A34DE">
      <w:pPr>
        <w:pStyle w:val="af1"/>
        <w:rPr>
          <w:u w:val="single"/>
          <w:rtl/>
        </w:rPr>
      </w:pPr>
      <w:bookmarkStart w:id="1" w:name="_Toc44931951"/>
      <w:bookmarkStart w:id="2" w:name="_Toc44932038"/>
      <w:bookmarkStart w:id="3" w:name="_Toc53331372"/>
      <w:bookmarkStart w:id="4" w:name="show_nispach1_2"/>
      <w:r w:rsidRPr="00E0309B">
        <w:rPr>
          <w:rFonts w:hint="eastAsia"/>
          <w:u w:val="single"/>
          <w:rtl/>
        </w:rPr>
        <w:t>נספח</w:t>
      </w:r>
      <w:r w:rsidRPr="00E0309B">
        <w:rPr>
          <w:u w:val="single"/>
          <w:rtl/>
        </w:rPr>
        <w:t xml:space="preserve"> 1 </w:t>
      </w:r>
      <w:r w:rsidRPr="00DF5FE1">
        <w:rPr>
          <w:u w:val="single"/>
          <w:rtl/>
        </w:rPr>
        <w:t>–</w:t>
      </w:r>
      <w:r w:rsidRPr="00E0309B">
        <w:rPr>
          <w:u w:val="single"/>
          <w:rtl/>
        </w:rPr>
        <w:t xml:space="preserve"> </w:t>
      </w:r>
      <w:r w:rsidRPr="00E0309B">
        <w:rPr>
          <w:rFonts w:hint="eastAsia"/>
          <w:u w:val="single"/>
          <w:rtl/>
        </w:rPr>
        <w:t>טופס</w:t>
      </w:r>
      <w:r w:rsidRPr="00E0309B">
        <w:rPr>
          <w:u w:val="single"/>
          <w:rtl/>
        </w:rPr>
        <w:t xml:space="preserve"> </w:t>
      </w:r>
      <w:r w:rsidRPr="00E0309B">
        <w:rPr>
          <w:rFonts w:hint="eastAsia"/>
          <w:u w:val="single"/>
          <w:rtl/>
        </w:rPr>
        <w:t>הצעת</w:t>
      </w:r>
      <w:r w:rsidRPr="00E0309B">
        <w:rPr>
          <w:u w:val="single"/>
          <w:rtl/>
        </w:rPr>
        <w:t xml:space="preserve"> </w:t>
      </w:r>
      <w:r w:rsidRPr="00E0309B">
        <w:rPr>
          <w:rFonts w:hint="eastAsia"/>
          <w:u w:val="single"/>
          <w:rtl/>
        </w:rPr>
        <w:t>המחיר</w:t>
      </w:r>
      <w:r w:rsidRPr="00E0309B">
        <w:rPr>
          <w:u w:val="single"/>
          <w:rtl/>
        </w:rPr>
        <w:t xml:space="preserve"> </w:t>
      </w:r>
      <w:bookmarkEnd w:id="1"/>
      <w:bookmarkEnd w:id="2"/>
      <w:bookmarkEnd w:id="3"/>
      <w:r w:rsidRPr="00CF1B71">
        <w:rPr>
          <w:rFonts w:hint="eastAsia"/>
          <w:u w:val="single"/>
          <w:rtl/>
        </w:rPr>
        <w:t>למכרז</w:t>
      </w:r>
      <w:r w:rsidRPr="00CF1B71">
        <w:rPr>
          <w:u w:val="single"/>
          <w:rtl/>
        </w:rPr>
        <w:t xml:space="preserve"> </w:t>
      </w:r>
      <w:bookmarkStart w:id="5" w:name="TenderNumber_5"/>
      <w:r w:rsidRPr="00CF1B71">
        <w:rPr>
          <w:u w:val="single"/>
          <w:rtl/>
        </w:rPr>
        <w:t>2/2024</w:t>
      </w:r>
      <w:bookmarkEnd w:id="5"/>
      <w:r w:rsidRPr="00CF1B71">
        <w:rPr>
          <w:u w:val="single"/>
          <w:rtl/>
        </w:rPr>
        <w:t>-</w:t>
      </w:r>
      <w:bookmarkStart w:id="6" w:name="TenderDesc_4"/>
      <w:r w:rsidRPr="00CF1B71">
        <w:rPr>
          <w:u w:val="single"/>
          <w:rtl/>
        </w:rPr>
        <w:t>אספקת תכריכים לקבורה עבור המשרד לשירותי דת</w:t>
      </w:r>
      <w:bookmarkEnd w:id="6"/>
    </w:p>
    <w:p w:rsidR="000A34DE" w:rsidRPr="00324B05" w:rsidRDefault="000A34DE" w:rsidP="000A34DE">
      <w:pPr>
        <w:spacing w:line="360" w:lineRule="auto"/>
        <w:ind w:left="501"/>
        <w:contextualSpacing/>
        <w:jc w:val="both"/>
        <w:rPr>
          <w:kern w:val="28"/>
          <w:sz w:val="20"/>
          <w:szCs w:val="20"/>
          <w:rtl/>
        </w:rPr>
      </w:pPr>
    </w:p>
    <w:p w:rsidR="000A34DE" w:rsidRDefault="000A34DE" w:rsidP="000A34DE">
      <w:pPr>
        <w:spacing w:after="240" w:line="360" w:lineRule="auto"/>
        <w:jc w:val="both"/>
        <w:rPr>
          <w:rFonts w:eastAsia="David"/>
          <w:rtl/>
        </w:rPr>
      </w:pPr>
      <w:bookmarkStart w:id="7" w:name="html_pricingRulesGeneral"/>
      <w:r>
        <w:rPr>
          <w:rFonts w:eastAsia="David"/>
          <w:b/>
          <w:bCs/>
          <w:u w:val="single"/>
          <w:rtl/>
        </w:rPr>
        <w:t>כללי</w:t>
      </w:r>
    </w:p>
    <w:p w:rsidR="000A34DE" w:rsidRDefault="000A34DE" w:rsidP="000A34DE">
      <w:pPr>
        <w:numPr>
          <w:ilvl w:val="0"/>
          <w:numId w:val="15"/>
        </w:numPr>
        <w:spacing w:before="240" w:line="360" w:lineRule="auto"/>
        <w:ind w:hanging="282"/>
        <w:jc w:val="both"/>
        <w:rPr>
          <w:rFonts w:eastAsia="David"/>
          <w:rtl/>
        </w:rPr>
      </w:pPr>
      <w:r>
        <w:rPr>
          <w:rFonts w:eastAsia="David"/>
          <w:rtl/>
        </w:rPr>
        <w:t>על המציע לעיין בכלל מסמכי המכרז טרם מילוי טופס הצעת המחיר.</w:t>
      </w:r>
    </w:p>
    <w:p w:rsidR="000A34DE" w:rsidRDefault="000A34DE" w:rsidP="000A34DE">
      <w:pPr>
        <w:numPr>
          <w:ilvl w:val="0"/>
          <w:numId w:val="15"/>
        </w:numPr>
        <w:spacing w:after="240" w:line="360" w:lineRule="auto"/>
        <w:ind w:hanging="282"/>
        <w:jc w:val="both"/>
        <w:rPr>
          <w:rFonts w:eastAsia="David"/>
          <w:rtl/>
        </w:rPr>
      </w:pPr>
      <w:r>
        <w:rPr>
          <w:rFonts w:eastAsia="David"/>
          <w:rtl/>
        </w:rPr>
        <w:t xml:space="preserve">מובהר, כי </w:t>
      </w:r>
      <w:r>
        <w:rPr>
          <w:rFonts w:eastAsia="David" w:hint="cs"/>
          <w:rtl/>
        </w:rPr>
        <w:t>המשקלות</w:t>
      </w:r>
      <w:r>
        <w:rPr>
          <w:rFonts w:eastAsia="David"/>
          <w:rtl/>
        </w:rPr>
        <w:t xml:space="preserve"> ביחס ליחידות התמחור הן לשם חישוב הצעה זוכה</w:t>
      </w:r>
      <w:r>
        <w:rPr>
          <w:rFonts w:eastAsia="David" w:hint="cs"/>
          <w:rtl/>
        </w:rPr>
        <w:t xml:space="preserve"> בלבד, כאשר </w:t>
      </w:r>
      <w:r>
        <w:rPr>
          <w:rFonts w:eastAsia="David"/>
          <w:rtl/>
        </w:rPr>
        <w:t>למזמין מסור שיקול הדעת המלא והבלעדי לקבוע את היקף הטובין שיוזמנו מהספק במסגרת ההתקשרות, וזאת לפי צרכיו בפועל של המזמין.</w:t>
      </w:r>
    </w:p>
    <w:p w:rsidR="000A34DE" w:rsidRDefault="000A34DE" w:rsidP="000A34DE">
      <w:pPr>
        <w:spacing w:before="240" w:after="240" w:line="360" w:lineRule="auto"/>
        <w:jc w:val="both"/>
        <w:rPr>
          <w:rFonts w:eastAsia="David"/>
          <w:rtl/>
        </w:rPr>
      </w:pPr>
      <w:r>
        <w:rPr>
          <w:rFonts w:eastAsia="David"/>
          <w:b/>
          <w:bCs/>
          <w:u w:val="single"/>
          <w:rtl/>
        </w:rPr>
        <w:t>הצעת המחיר</w:t>
      </w:r>
    </w:p>
    <w:p w:rsidR="000A34DE" w:rsidRDefault="000A34DE" w:rsidP="000A34DE">
      <w:pPr>
        <w:numPr>
          <w:ilvl w:val="0"/>
          <w:numId w:val="16"/>
        </w:numPr>
        <w:spacing w:after="240" w:line="360" w:lineRule="auto"/>
        <w:ind w:hanging="282"/>
        <w:jc w:val="both"/>
        <w:rPr>
          <w:rFonts w:eastAsia="David"/>
          <w:rtl/>
        </w:rPr>
      </w:pPr>
      <w:r>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rsidR="000A34DE" w:rsidRDefault="000A34DE" w:rsidP="000A34DE">
      <w:pPr>
        <w:numPr>
          <w:ilvl w:val="0"/>
          <w:numId w:val="16"/>
        </w:numPr>
        <w:spacing w:after="240" w:line="360" w:lineRule="auto"/>
        <w:ind w:hanging="282"/>
        <w:jc w:val="both"/>
        <w:rPr>
          <w:rFonts w:eastAsia="David"/>
        </w:rPr>
      </w:pPr>
      <w:r>
        <w:rPr>
          <w:rFonts w:eastAsia="David"/>
          <w:rtl/>
        </w:rPr>
        <w:t>יש למלא רק את העמודה המסומנת "למילוי על ידי המציע"</w:t>
      </w:r>
      <w:r>
        <w:rPr>
          <w:rFonts w:eastAsia="David" w:hint="cs"/>
          <w:rtl/>
        </w:rPr>
        <w:t>, למעט יחידת תמחור מס' 3 לגביה נקבע מחיר מראש על ידי המזמין</w:t>
      </w:r>
      <w:r>
        <w:rPr>
          <w:rFonts w:eastAsia="David"/>
          <w:rtl/>
        </w:rPr>
        <w:t>.</w:t>
      </w:r>
    </w:p>
    <w:p w:rsidR="000A34DE" w:rsidRDefault="000A34DE" w:rsidP="000A34DE">
      <w:pPr>
        <w:numPr>
          <w:ilvl w:val="0"/>
          <w:numId w:val="16"/>
        </w:numPr>
        <w:spacing w:after="240" w:line="360" w:lineRule="auto"/>
        <w:ind w:hanging="282"/>
        <w:jc w:val="both"/>
        <w:rPr>
          <w:rFonts w:eastAsia="David"/>
          <w:rtl/>
        </w:rPr>
      </w:pPr>
      <w:r>
        <w:rPr>
          <w:rFonts w:eastAsia="David" w:hint="cs"/>
          <w:rtl/>
        </w:rPr>
        <w:t xml:space="preserve">כל יחידת תמחור תכלול את כל הפריטים והדרישות ביחס אליה, על פי המפורט במסמך פירוט השירותים (פרק ג'). </w:t>
      </w:r>
    </w:p>
    <w:bookmarkEnd w:id="7"/>
    <w:p w:rsidR="000A34DE" w:rsidRPr="005A403B" w:rsidRDefault="000A34DE" w:rsidP="000A34DE"/>
    <w:tbl>
      <w:tblPr>
        <w:tblW w:w="453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79"/>
        <w:gridCol w:w="1345"/>
        <w:gridCol w:w="720"/>
        <w:gridCol w:w="3578"/>
        <w:gridCol w:w="463"/>
      </w:tblGrid>
      <w:tr w:rsidR="000A34DE" w:rsidTr="00AD2C47">
        <w:tc>
          <w:tcPr>
            <w:tcW w:w="0" w:type="auto"/>
            <w:tcMar>
              <w:top w:w="100" w:type="dxa"/>
              <w:bottom w:w="100" w:type="dxa"/>
              <w:right w:w="100" w:type="dxa"/>
            </w:tcMar>
            <w:vAlign w:val="center"/>
          </w:tcPr>
          <w:p w:rsidR="000A34DE" w:rsidRPr="005A403B" w:rsidRDefault="000A34DE" w:rsidP="00AD2C47">
            <w:pPr>
              <w:jc w:val="center"/>
            </w:pPr>
            <w:r>
              <w:rPr>
                <w:rFonts w:eastAsia="David"/>
                <w:b/>
                <w:bCs/>
                <w:rtl/>
              </w:rPr>
              <w:t>הצעת</w:t>
            </w:r>
            <w:r>
              <w:rPr>
                <w:rFonts w:eastAsia="David"/>
                <w:b/>
              </w:rPr>
              <w:t xml:space="preserve"> </w:t>
            </w:r>
            <w:r>
              <w:rPr>
                <w:rFonts w:eastAsia="David"/>
                <w:b/>
                <w:bCs/>
                <w:rtl/>
              </w:rPr>
              <w:t>המחיר</w:t>
            </w:r>
            <w:r>
              <w:rPr>
                <w:rFonts w:eastAsia="David"/>
                <w:b/>
              </w:rPr>
              <w:t xml:space="preserve"> - </w:t>
            </w:r>
            <w:r>
              <w:rPr>
                <w:rFonts w:eastAsia="David"/>
                <w:b/>
                <w:bCs/>
                <w:rtl/>
              </w:rPr>
              <w:t>למילוי</w:t>
            </w:r>
            <w:r>
              <w:rPr>
                <w:rFonts w:eastAsia="David"/>
                <w:b/>
              </w:rPr>
              <w:t xml:space="preserve"> </w:t>
            </w:r>
            <w:r>
              <w:rPr>
                <w:rFonts w:eastAsia="David"/>
                <w:b/>
                <w:bCs/>
                <w:rtl/>
              </w:rPr>
              <w:t>ע</w:t>
            </w:r>
            <w:r>
              <w:rPr>
                <w:rFonts w:eastAsia="David"/>
                <w:b/>
              </w:rPr>
              <w:t>"</w:t>
            </w:r>
            <w:r>
              <w:rPr>
                <w:rFonts w:eastAsia="David"/>
                <w:b/>
                <w:bCs/>
                <w:rtl/>
              </w:rPr>
              <w:t>י</w:t>
            </w:r>
            <w:r>
              <w:rPr>
                <w:rFonts w:eastAsia="David"/>
                <w:b/>
              </w:rPr>
              <w:t xml:space="preserve"> </w:t>
            </w:r>
            <w:r>
              <w:rPr>
                <w:rFonts w:eastAsia="David"/>
                <w:b/>
                <w:bCs/>
                <w:rtl/>
              </w:rPr>
              <w:t>המציע</w:t>
            </w:r>
          </w:p>
        </w:tc>
        <w:tc>
          <w:tcPr>
            <w:tcW w:w="0" w:type="auto"/>
            <w:tcMar>
              <w:top w:w="100" w:type="dxa"/>
              <w:bottom w:w="100" w:type="dxa"/>
              <w:right w:w="100" w:type="dxa"/>
            </w:tcMar>
            <w:vAlign w:val="center"/>
          </w:tcPr>
          <w:p w:rsidR="000A34DE" w:rsidRPr="00E77FF7" w:rsidRDefault="000A34DE" w:rsidP="00AD2C47">
            <w:pPr>
              <w:jc w:val="center"/>
              <w:rPr>
                <w:rFonts w:eastAsia="David"/>
                <w:b/>
                <w:bCs/>
                <w:color w:val="2F5496"/>
              </w:rPr>
            </w:pPr>
            <w:r>
              <w:rPr>
                <w:rFonts w:eastAsia="David" w:hint="cs"/>
                <w:b/>
                <w:bCs/>
                <w:color w:val="2F5496"/>
                <w:rtl/>
              </w:rPr>
              <w:t>משקל מהצעת המחיר</w:t>
            </w:r>
          </w:p>
        </w:tc>
        <w:tc>
          <w:tcPr>
            <w:tcW w:w="0" w:type="auto"/>
            <w:tcMar>
              <w:top w:w="100" w:type="dxa"/>
              <w:bottom w:w="100" w:type="dxa"/>
              <w:right w:w="100" w:type="dxa"/>
            </w:tcMar>
            <w:vAlign w:val="center"/>
          </w:tcPr>
          <w:p w:rsidR="000A34DE" w:rsidRPr="005A403B" w:rsidRDefault="000A34DE" w:rsidP="00AD2C47">
            <w:pPr>
              <w:jc w:val="center"/>
            </w:pPr>
            <w:r>
              <w:rPr>
                <w:rFonts w:eastAsia="David"/>
                <w:b/>
                <w:bCs/>
                <w:color w:val="2F5496"/>
                <w:rtl/>
              </w:rPr>
              <w:t>מטבע</w:t>
            </w:r>
          </w:p>
        </w:tc>
        <w:tc>
          <w:tcPr>
            <w:tcW w:w="2186" w:type="pct"/>
            <w:tcMar>
              <w:top w:w="100" w:type="dxa"/>
              <w:bottom w:w="100" w:type="dxa"/>
              <w:right w:w="100" w:type="dxa"/>
            </w:tcMar>
            <w:vAlign w:val="center"/>
          </w:tcPr>
          <w:p w:rsidR="000A34DE" w:rsidRPr="005A403B" w:rsidRDefault="000A34DE" w:rsidP="00AD2C47">
            <w:pPr>
              <w:jc w:val="center"/>
            </w:pPr>
            <w:r>
              <w:rPr>
                <w:rFonts w:eastAsia="David"/>
                <w:b/>
                <w:bCs/>
                <w:color w:val="2F5496"/>
                <w:rtl/>
              </w:rPr>
              <w:t>יחידת</w:t>
            </w:r>
            <w:r>
              <w:rPr>
                <w:rFonts w:eastAsia="David"/>
                <w:b/>
                <w:color w:val="2F5496"/>
              </w:rPr>
              <w:t xml:space="preserve"> </w:t>
            </w:r>
            <w:r>
              <w:rPr>
                <w:rFonts w:eastAsia="David"/>
                <w:b/>
                <w:bCs/>
                <w:color w:val="2F5496"/>
                <w:rtl/>
              </w:rPr>
              <w:t>התמחור</w:t>
            </w:r>
          </w:p>
        </w:tc>
        <w:tc>
          <w:tcPr>
            <w:tcW w:w="283" w:type="pct"/>
            <w:tcMar>
              <w:top w:w="100" w:type="dxa"/>
              <w:bottom w:w="100" w:type="dxa"/>
              <w:right w:w="100" w:type="dxa"/>
            </w:tcMar>
            <w:vAlign w:val="center"/>
          </w:tcPr>
          <w:p w:rsidR="000A34DE" w:rsidRPr="005A403B" w:rsidRDefault="000A34DE" w:rsidP="00AD2C47"/>
        </w:tc>
      </w:tr>
      <w:tr w:rsidR="000A34DE" w:rsidTr="00AD2C47">
        <w:tc>
          <w:tcPr>
            <w:tcW w:w="0" w:type="auto"/>
            <w:tcMar>
              <w:top w:w="100" w:type="dxa"/>
              <w:bottom w:w="100" w:type="dxa"/>
              <w:right w:w="100" w:type="dxa"/>
            </w:tcMar>
            <w:vAlign w:val="center"/>
          </w:tcPr>
          <w:p w:rsidR="000A34DE" w:rsidRPr="005A403B" w:rsidRDefault="000A34DE" w:rsidP="00AD2C47">
            <w:r>
              <w:rPr>
                <w:rFonts w:eastAsia="David" w:hint="cs"/>
                <w:rtl/>
              </w:rPr>
              <w:t xml:space="preserve">__________ </w:t>
            </w:r>
            <w:r>
              <w:rPr>
                <w:rFonts w:eastAsia="David"/>
                <w:rtl/>
              </w:rPr>
              <w:t>₪</w:t>
            </w:r>
          </w:p>
        </w:tc>
        <w:tc>
          <w:tcPr>
            <w:tcW w:w="0" w:type="auto"/>
            <w:tcMar>
              <w:top w:w="100" w:type="dxa"/>
              <w:bottom w:w="100" w:type="dxa"/>
              <w:right w:w="100" w:type="dxa"/>
            </w:tcMar>
            <w:vAlign w:val="center"/>
          </w:tcPr>
          <w:p w:rsidR="000A34DE" w:rsidRPr="005A403B" w:rsidRDefault="000A34DE" w:rsidP="00AD2C47">
            <w:r>
              <w:rPr>
                <w:rFonts w:hint="cs"/>
                <w:rtl/>
              </w:rPr>
              <w:t>75%</w:t>
            </w:r>
          </w:p>
        </w:tc>
        <w:tc>
          <w:tcPr>
            <w:tcW w:w="0" w:type="auto"/>
            <w:tcMar>
              <w:top w:w="100" w:type="dxa"/>
              <w:bottom w:w="100" w:type="dxa"/>
              <w:right w:w="100" w:type="dxa"/>
            </w:tcMar>
            <w:vAlign w:val="center"/>
          </w:tcPr>
          <w:p w:rsidR="000A34DE" w:rsidRPr="005A403B" w:rsidRDefault="000A34DE" w:rsidP="00AD2C47">
            <w:r>
              <w:rPr>
                <w:rFonts w:eastAsia="David"/>
                <w:rtl/>
              </w:rPr>
              <w:t>שקל</w:t>
            </w:r>
          </w:p>
        </w:tc>
        <w:tc>
          <w:tcPr>
            <w:tcW w:w="2186" w:type="pct"/>
            <w:tcMar>
              <w:top w:w="100" w:type="dxa"/>
              <w:bottom w:w="100" w:type="dxa"/>
              <w:right w:w="100" w:type="dxa"/>
            </w:tcMar>
            <w:vAlign w:val="center"/>
          </w:tcPr>
          <w:p w:rsidR="000A34DE" w:rsidRPr="005A403B" w:rsidRDefault="000A34DE" w:rsidP="00AD2C47">
            <w:r>
              <w:rPr>
                <w:rFonts w:eastAsia="David" w:hint="cs"/>
                <w:rtl/>
              </w:rPr>
              <w:t xml:space="preserve">סט </w:t>
            </w:r>
            <w:r>
              <w:rPr>
                <w:rFonts w:eastAsia="David"/>
                <w:rtl/>
              </w:rPr>
              <w:t>תכריכים</w:t>
            </w:r>
            <w:r>
              <w:rPr>
                <w:rFonts w:eastAsia="David"/>
              </w:rPr>
              <w:t xml:space="preserve"> </w:t>
            </w:r>
            <w:r>
              <w:rPr>
                <w:rFonts w:eastAsia="David"/>
                <w:rtl/>
              </w:rPr>
              <w:t>למבוגר</w:t>
            </w:r>
          </w:p>
        </w:tc>
        <w:tc>
          <w:tcPr>
            <w:tcW w:w="283" w:type="pct"/>
            <w:tcMar>
              <w:top w:w="100" w:type="dxa"/>
              <w:bottom w:w="100" w:type="dxa"/>
              <w:right w:w="100" w:type="dxa"/>
            </w:tcMar>
            <w:vAlign w:val="center"/>
          </w:tcPr>
          <w:p w:rsidR="000A34DE" w:rsidRPr="005A403B" w:rsidRDefault="000A34DE" w:rsidP="00AD2C47">
            <w:r>
              <w:rPr>
                <w:rFonts w:eastAsia="David"/>
              </w:rPr>
              <w:t>1</w:t>
            </w:r>
          </w:p>
        </w:tc>
      </w:tr>
      <w:tr w:rsidR="000A34DE" w:rsidTr="00AD2C47">
        <w:tc>
          <w:tcPr>
            <w:tcW w:w="0" w:type="auto"/>
            <w:tcMar>
              <w:top w:w="100" w:type="dxa"/>
              <w:bottom w:w="100" w:type="dxa"/>
              <w:right w:w="100" w:type="dxa"/>
            </w:tcMar>
            <w:vAlign w:val="center"/>
          </w:tcPr>
          <w:p w:rsidR="000A34DE" w:rsidRPr="005A403B" w:rsidRDefault="000A34DE" w:rsidP="00AD2C47">
            <w:r>
              <w:rPr>
                <w:rFonts w:eastAsia="David" w:hint="cs"/>
                <w:rtl/>
              </w:rPr>
              <w:t xml:space="preserve">__________ </w:t>
            </w:r>
            <w:r>
              <w:rPr>
                <w:rFonts w:eastAsia="David"/>
                <w:rtl/>
              </w:rPr>
              <w:t>₪</w:t>
            </w:r>
          </w:p>
        </w:tc>
        <w:tc>
          <w:tcPr>
            <w:tcW w:w="0" w:type="auto"/>
            <w:tcMar>
              <w:top w:w="100" w:type="dxa"/>
              <w:bottom w:w="100" w:type="dxa"/>
              <w:right w:w="100" w:type="dxa"/>
            </w:tcMar>
            <w:vAlign w:val="center"/>
          </w:tcPr>
          <w:p w:rsidR="000A34DE" w:rsidRPr="005A403B" w:rsidRDefault="000A34DE" w:rsidP="00AD2C47">
            <w:r>
              <w:rPr>
                <w:rFonts w:hint="cs"/>
                <w:rtl/>
              </w:rPr>
              <w:t>25%</w:t>
            </w:r>
          </w:p>
        </w:tc>
        <w:tc>
          <w:tcPr>
            <w:tcW w:w="0" w:type="auto"/>
            <w:tcMar>
              <w:top w:w="100" w:type="dxa"/>
              <w:bottom w:w="100" w:type="dxa"/>
              <w:right w:w="100" w:type="dxa"/>
            </w:tcMar>
            <w:vAlign w:val="center"/>
          </w:tcPr>
          <w:p w:rsidR="000A34DE" w:rsidRPr="005A403B" w:rsidRDefault="000A34DE" w:rsidP="00AD2C47">
            <w:r>
              <w:rPr>
                <w:rFonts w:eastAsia="David"/>
                <w:rtl/>
              </w:rPr>
              <w:t>שקל</w:t>
            </w:r>
          </w:p>
        </w:tc>
        <w:tc>
          <w:tcPr>
            <w:tcW w:w="2186" w:type="pct"/>
            <w:tcMar>
              <w:top w:w="100" w:type="dxa"/>
              <w:bottom w:w="100" w:type="dxa"/>
              <w:right w:w="100" w:type="dxa"/>
            </w:tcMar>
            <w:vAlign w:val="center"/>
          </w:tcPr>
          <w:p w:rsidR="000A34DE" w:rsidRPr="005A403B" w:rsidRDefault="000A34DE" w:rsidP="00AD2C47">
            <w:r>
              <w:rPr>
                <w:rFonts w:eastAsia="David" w:hint="cs"/>
                <w:rtl/>
              </w:rPr>
              <w:t xml:space="preserve">סט </w:t>
            </w:r>
            <w:r>
              <w:rPr>
                <w:rFonts w:eastAsia="David"/>
                <w:rtl/>
              </w:rPr>
              <w:t>תכריכים</w:t>
            </w:r>
            <w:r>
              <w:rPr>
                <w:rFonts w:eastAsia="David"/>
              </w:rPr>
              <w:t xml:space="preserve"> </w:t>
            </w:r>
            <w:r>
              <w:rPr>
                <w:rFonts w:eastAsia="David"/>
                <w:rtl/>
              </w:rPr>
              <w:t>לילד</w:t>
            </w:r>
          </w:p>
        </w:tc>
        <w:tc>
          <w:tcPr>
            <w:tcW w:w="283" w:type="pct"/>
            <w:tcMar>
              <w:top w:w="100" w:type="dxa"/>
              <w:bottom w:w="100" w:type="dxa"/>
              <w:right w:w="100" w:type="dxa"/>
            </w:tcMar>
            <w:vAlign w:val="center"/>
          </w:tcPr>
          <w:p w:rsidR="000A34DE" w:rsidRPr="005A403B" w:rsidRDefault="000A34DE" w:rsidP="00AD2C47">
            <w:r>
              <w:rPr>
                <w:rFonts w:eastAsia="David"/>
              </w:rPr>
              <w:t>2</w:t>
            </w:r>
          </w:p>
        </w:tc>
      </w:tr>
      <w:tr w:rsidR="000A34DE" w:rsidTr="00AD2C47">
        <w:tc>
          <w:tcPr>
            <w:tcW w:w="0" w:type="auto"/>
            <w:tcMar>
              <w:top w:w="100" w:type="dxa"/>
              <w:bottom w:w="100" w:type="dxa"/>
              <w:right w:w="100" w:type="dxa"/>
            </w:tcMar>
            <w:vAlign w:val="center"/>
          </w:tcPr>
          <w:p w:rsidR="000A34DE" w:rsidRDefault="000A34DE" w:rsidP="00AD2C47">
            <w:pPr>
              <w:rPr>
                <w:rFonts w:eastAsia="David"/>
                <w:rtl/>
              </w:rPr>
            </w:pPr>
            <w:r>
              <w:rPr>
                <w:rFonts w:eastAsia="David" w:hint="cs"/>
                <w:rtl/>
              </w:rPr>
              <w:t xml:space="preserve">30 ₪ למטר רץ </w:t>
            </w:r>
          </w:p>
        </w:tc>
        <w:tc>
          <w:tcPr>
            <w:tcW w:w="0" w:type="auto"/>
            <w:tcMar>
              <w:top w:w="100" w:type="dxa"/>
              <w:bottom w:w="100" w:type="dxa"/>
              <w:right w:w="100" w:type="dxa"/>
            </w:tcMar>
            <w:vAlign w:val="center"/>
          </w:tcPr>
          <w:p w:rsidR="000A34DE" w:rsidRPr="005A403B" w:rsidRDefault="000A34DE" w:rsidP="00AD2C47">
            <w:r>
              <w:rPr>
                <w:rFonts w:hint="cs"/>
                <w:rtl/>
              </w:rPr>
              <w:t>לא לשקלול</w:t>
            </w:r>
          </w:p>
        </w:tc>
        <w:tc>
          <w:tcPr>
            <w:tcW w:w="0" w:type="auto"/>
            <w:tcMar>
              <w:top w:w="100" w:type="dxa"/>
              <w:bottom w:w="100" w:type="dxa"/>
              <w:right w:w="100" w:type="dxa"/>
            </w:tcMar>
            <w:vAlign w:val="center"/>
          </w:tcPr>
          <w:p w:rsidR="000A34DE" w:rsidRDefault="000A34DE" w:rsidP="00AD2C47">
            <w:pPr>
              <w:rPr>
                <w:rFonts w:eastAsia="David"/>
                <w:rtl/>
              </w:rPr>
            </w:pPr>
            <w:r>
              <w:rPr>
                <w:rFonts w:eastAsia="David" w:hint="cs"/>
                <w:rtl/>
              </w:rPr>
              <w:t>שקל</w:t>
            </w:r>
          </w:p>
        </w:tc>
        <w:tc>
          <w:tcPr>
            <w:tcW w:w="2186" w:type="pct"/>
            <w:tcMar>
              <w:top w:w="100" w:type="dxa"/>
              <w:bottom w:w="100" w:type="dxa"/>
              <w:right w:w="100" w:type="dxa"/>
            </w:tcMar>
            <w:vAlign w:val="center"/>
          </w:tcPr>
          <w:p w:rsidR="000A34DE" w:rsidRDefault="000A34DE" w:rsidP="00AD2C47">
            <w:pPr>
              <w:rPr>
                <w:rFonts w:eastAsia="David"/>
                <w:rtl/>
              </w:rPr>
            </w:pPr>
            <w:r>
              <w:rPr>
                <w:rFonts w:eastAsia="David" w:hint="cs"/>
                <w:rtl/>
              </w:rPr>
              <w:t>גליל של סובב מפשתן</w:t>
            </w:r>
          </w:p>
        </w:tc>
        <w:tc>
          <w:tcPr>
            <w:tcW w:w="283" w:type="pct"/>
            <w:tcMar>
              <w:top w:w="100" w:type="dxa"/>
              <w:bottom w:w="100" w:type="dxa"/>
              <w:right w:w="100" w:type="dxa"/>
            </w:tcMar>
            <w:vAlign w:val="center"/>
          </w:tcPr>
          <w:p w:rsidR="000A34DE" w:rsidRDefault="000A34DE" w:rsidP="00AD2C47">
            <w:pPr>
              <w:rPr>
                <w:rFonts w:eastAsia="David"/>
              </w:rPr>
            </w:pPr>
            <w:r>
              <w:rPr>
                <w:rFonts w:eastAsia="David" w:hint="cs"/>
                <w:rtl/>
              </w:rPr>
              <w:t>3</w:t>
            </w:r>
          </w:p>
        </w:tc>
      </w:tr>
    </w:tbl>
    <w:p w:rsidR="000A34DE" w:rsidRPr="005A403B" w:rsidRDefault="000A34DE" w:rsidP="000A34DE"/>
    <w:p w:rsidR="000A34DE" w:rsidRPr="005A403B" w:rsidRDefault="000A34DE" w:rsidP="000A34DE">
      <w:bookmarkStart w:id="8" w:name="tbl_nispach1"/>
      <w:bookmarkEnd w:id="8"/>
    </w:p>
    <w:p w:rsidR="000A34DE" w:rsidRDefault="000A34DE" w:rsidP="000A34DE">
      <w:pPr>
        <w:spacing w:after="240" w:line="360" w:lineRule="auto"/>
        <w:jc w:val="both"/>
        <w:rPr>
          <w:rFonts w:eastAsia="David"/>
          <w:rtl/>
        </w:rPr>
      </w:pPr>
      <w:bookmarkStart w:id="9" w:name="html_paymentsPreview"/>
      <w:bookmarkStart w:id="10" w:name="html_HumanResourcesPricingPreview"/>
      <w:bookmarkStart w:id="11" w:name="html_commitmentsPreview"/>
      <w:bookmarkEnd w:id="9"/>
      <w:bookmarkEnd w:id="10"/>
      <w:r>
        <w:rPr>
          <w:rFonts w:eastAsia="David"/>
          <w:b/>
          <w:bCs/>
          <w:u w:val="single"/>
          <w:rtl/>
        </w:rPr>
        <w:t>המציע מתחייב כי:</w:t>
      </w:r>
    </w:p>
    <w:p w:rsidR="000A34DE" w:rsidRDefault="000A34DE" w:rsidP="000A34DE">
      <w:pPr>
        <w:numPr>
          <w:ilvl w:val="0"/>
          <w:numId w:val="17"/>
        </w:numPr>
        <w:spacing w:line="360" w:lineRule="auto"/>
        <w:ind w:hanging="282"/>
        <w:jc w:val="both"/>
        <w:rPr>
          <w:rFonts w:eastAsia="David"/>
        </w:rPr>
      </w:pPr>
      <w:r>
        <w:rPr>
          <w:rFonts w:eastAsia="David"/>
          <w:rtl/>
        </w:rPr>
        <w:t>לאחר שעיין במסמכי המכרז על כל נספחיו לרבות נוסח ההסכם ונספחיו, המציע מגיש בזאת הצעת מחיר למכרז.</w:t>
      </w:r>
    </w:p>
    <w:p w:rsidR="000A34DE" w:rsidRDefault="000A34DE" w:rsidP="000A34DE">
      <w:pPr>
        <w:numPr>
          <w:ilvl w:val="0"/>
          <w:numId w:val="17"/>
        </w:numPr>
        <w:spacing w:line="360" w:lineRule="auto"/>
        <w:ind w:hanging="282"/>
        <w:jc w:val="both"/>
        <w:rPr>
          <w:rFonts w:eastAsia="David"/>
          <w:rtl/>
        </w:rPr>
      </w:pPr>
      <w:r>
        <w:rPr>
          <w:rFonts w:eastAsia="David" w:hint="cs"/>
          <w:rtl/>
        </w:rPr>
        <w:lastRenderedPageBreak/>
        <w:t>הצעת המחיר כוללת את כל השירותים הנדרשים במסמכי המכרז, לרבות ייצור, אספקה והובלה של כל יחידות התמחור למחסני המזמין, כמפורט במסמך פירוט השירותים (פרק ג').</w:t>
      </w:r>
    </w:p>
    <w:p w:rsidR="000A34DE" w:rsidRDefault="000A34DE" w:rsidP="000A34DE">
      <w:pPr>
        <w:numPr>
          <w:ilvl w:val="0"/>
          <w:numId w:val="17"/>
        </w:numPr>
        <w:spacing w:line="360" w:lineRule="auto"/>
        <w:ind w:hanging="282"/>
        <w:jc w:val="both"/>
        <w:rPr>
          <w:rFonts w:eastAsia="David"/>
          <w:rtl/>
        </w:rPr>
      </w:pPr>
      <w:r>
        <w:rPr>
          <w:rFonts w:eastAsia="David"/>
          <w:rtl/>
        </w:rPr>
        <w:t>מעבר למפורט בנספח זה לא יידרש על ידי המציע כל סכום נוסף אלא אם נכתב אחרת באופן מפורש במקום אחר במסמכי המכרז.</w:t>
      </w:r>
    </w:p>
    <w:p w:rsidR="000A34DE" w:rsidRDefault="000A34DE" w:rsidP="000A34DE">
      <w:pPr>
        <w:numPr>
          <w:ilvl w:val="0"/>
          <w:numId w:val="17"/>
        </w:numPr>
        <w:spacing w:line="360" w:lineRule="auto"/>
        <w:ind w:hanging="282"/>
        <w:jc w:val="both"/>
        <w:rPr>
          <w:rFonts w:eastAsia="David"/>
          <w:rtl/>
        </w:rPr>
      </w:pPr>
      <w:r>
        <w:rPr>
          <w:rFonts w:eastAsia="David"/>
          <w:rtl/>
        </w:rPr>
        <w:t>המציע אינו מתנה הצעה זו בשום תנאי. יובהר, כי כל התנאה או הסתייגות על האמור בנספח זה, ככל ותעשה חרף האמור , לא תזכה להכרה מצד המזמין ועשויה אף להביא לפסילת ההצעה בהתאם לשיקול דעתו הבלעדי של המזמין.</w:t>
      </w:r>
    </w:p>
    <w:bookmarkEnd w:id="11"/>
    <w:p w:rsidR="000A34DE" w:rsidRPr="005A403B" w:rsidRDefault="000A34DE" w:rsidP="000A34DE">
      <w:pPr>
        <w:rPr>
          <w:rtl/>
        </w:rPr>
      </w:pPr>
    </w:p>
    <w:p w:rsidR="000A34DE" w:rsidRPr="000F09D5" w:rsidRDefault="000A34DE" w:rsidP="000A34DE">
      <w:pPr>
        <w:spacing w:before="200" w:after="200" w:line="276" w:lineRule="auto"/>
        <w:rPr>
          <w:kern w:val="28"/>
          <w:rtl/>
        </w:rPr>
      </w:pPr>
    </w:p>
    <w:p w:rsidR="000A34DE" w:rsidRPr="000F09D5" w:rsidRDefault="000A34DE" w:rsidP="000A34DE">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rsidR="000A34DE" w:rsidRPr="000F09D5" w:rsidRDefault="000A34DE" w:rsidP="000A34DE">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rsidR="000A34DE" w:rsidRPr="000F09D5" w:rsidRDefault="000A34DE" w:rsidP="000A34DE">
      <w:pPr>
        <w:rPr>
          <w:kern w:val="28"/>
          <w:rtl/>
        </w:rPr>
      </w:pPr>
      <w:r w:rsidRPr="000F09D5">
        <w:rPr>
          <w:kern w:val="28"/>
        </w:rPr>
        <w:t xml:space="preserve">  </w:t>
      </w:r>
      <w:r w:rsidRPr="000F09D5">
        <w:rPr>
          <w:kern w:val="28"/>
          <w:rtl/>
        </w:rPr>
        <w:t>וחתימת מורשה חתימה של המציע</w:t>
      </w:r>
    </w:p>
    <w:bookmarkEnd w:id="4"/>
    <w:p w:rsidR="000A34DE" w:rsidRDefault="000A34DE" w:rsidP="000A34DE">
      <w:pPr>
        <w:spacing w:before="120"/>
        <w:rPr>
          <w:b/>
          <w:bCs/>
          <w:sz w:val="26"/>
          <w:szCs w:val="26"/>
          <w:rtl/>
        </w:rPr>
      </w:pPr>
    </w:p>
    <w:p w:rsidR="000A34DE" w:rsidRDefault="000A34DE" w:rsidP="00105FDF">
      <w:pPr>
        <w:spacing w:before="120"/>
        <w:jc w:val="center"/>
        <w:rPr>
          <w:b/>
          <w:bCs/>
          <w:sz w:val="26"/>
          <w:szCs w:val="26"/>
          <w:rtl/>
        </w:rPr>
      </w:pPr>
    </w:p>
    <w:p w:rsidR="00DD226C" w:rsidRDefault="00DD226C" w:rsidP="00105FDF">
      <w:pPr>
        <w:spacing w:before="120"/>
        <w:jc w:val="center"/>
        <w:rPr>
          <w:b/>
          <w:bCs/>
          <w:sz w:val="26"/>
          <w:szCs w:val="26"/>
          <w:rtl/>
        </w:rPr>
      </w:pPr>
    </w:p>
    <w:sectPr w:rsidR="00DD226C" w:rsidSect="00B24E59">
      <w:headerReference w:type="default" r:id="rId8"/>
      <w:footerReference w:type="default" r:id="rId9"/>
      <w:pgSz w:w="11906" w:h="16838"/>
      <w:pgMar w:top="2268" w:right="1440" w:bottom="1134" w:left="1440" w:header="709" w:footer="709" w:gutter="0"/>
      <w:pgBorders w:offsetFrom="page">
        <w:top w:val="single" w:sz="4" w:space="24" w:color="000000"/>
      </w:pgBorders>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45AF0" w:rsidRDefault="00145AF0" w:rsidP="00105FDF">
      <w:r>
        <w:separator/>
      </w:r>
    </w:p>
  </w:endnote>
  <w:endnote w:type="continuationSeparator" w:id="0">
    <w:p w:rsidR="00145AF0" w:rsidRDefault="00145AF0" w:rsidP="00105F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Guttman Yad-Brush">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68584283"/>
      <w:docPartObj>
        <w:docPartGallery w:val="Page Numbers (Bottom of Page)"/>
        <w:docPartUnique/>
      </w:docPartObj>
    </w:sdtPr>
    <w:sdtEndPr/>
    <w:sdtContent>
      <w:p w:rsidR="009D20C8" w:rsidRDefault="009D20C8">
        <w:pPr>
          <w:pStyle w:val="a5"/>
          <w:jc w:val="center"/>
        </w:pPr>
        <w:r>
          <w:fldChar w:fldCharType="begin"/>
        </w:r>
        <w:r>
          <w:instrText>PAGE   \* MERGEFORMAT</w:instrText>
        </w:r>
        <w:r>
          <w:fldChar w:fldCharType="separate"/>
        </w:r>
        <w:r w:rsidR="00926106" w:rsidRPr="00926106">
          <w:rPr>
            <w:noProof/>
            <w:rtl/>
            <w:lang w:val="he-IL"/>
          </w:rPr>
          <w:t>10</w:t>
        </w:r>
        <w:r>
          <w:fldChar w:fldCharType="end"/>
        </w:r>
      </w:p>
    </w:sdtContent>
  </w:sdt>
  <w:p w:rsidR="001452A1" w:rsidRPr="00653EF6" w:rsidRDefault="001452A1" w:rsidP="00772513">
    <w:pPr>
      <w:pStyle w:val="a5"/>
      <w:rPr>
        <w:b/>
        <w:bCs/>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45AF0" w:rsidRDefault="00145AF0" w:rsidP="00105FDF">
      <w:r>
        <w:separator/>
      </w:r>
    </w:p>
  </w:footnote>
  <w:footnote w:type="continuationSeparator" w:id="0">
    <w:p w:rsidR="00145AF0" w:rsidRDefault="00145AF0" w:rsidP="00105FD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452A1" w:rsidRDefault="00FC17EC" w:rsidP="006075A7">
    <w:pPr>
      <w:pStyle w:val="a3"/>
    </w:pPr>
    <w:r>
      <w:rPr>
        <w:noProof/>
        <w:rtl/>
      </w:rPr>
      <mc:AlternateContent>
        <mc:Choice Requires="wps">
          <w:drawing>
            <wp:anchor distT="45720" distB="45720" distL="114300" distR="114300" simplePos="0" relativeHeight="251660288" behindDoc="0" locked="0" layoutInCell="1" allowOverlap="1" wp14:anchorId="7AED5977" wp14:editId="7E8E1D77">
              <wp:simplePos x="0" y="0"/>
              <wp:positionH relativeFrom="column">
                <wp:posOffset>-360045</wp:posOffset>
              </wp:positionH>
              <wp:positionV relativeFrom="paragraph">
                <wp:posOffset>69850</wp:posOffset>
              </wp:positionV>
              <wp:extent cx="1091565" cy="1404620"/>
              <wp:effectExtent l="0" t="0" r="0" b="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091565" cy="1404620"/>
                      </a:xfrm>
                      <a:prstGeom prst="rect">
                        <a:avLst/>
                      </a:prstGeom>
                      <a:solidFill>
                        <a:srgbClr val="FFFFFF"/>
                      </a:solidFill>
                      <a:ln w="9525">
                        <a:noFill/>
                        <a:miter lim="800000"/>
                        <a:headEnd/>
                        <a:tailEnd/>
                      </a:ln>
                    </wps:spPr>
                    <wps:txbx>
                      <w:txbxContent>
                        <w:p w:rsidR="001452A1" w:rsidRPr="00F139DD" w:rsidRDefault="00FC17EC" w:rsidP="002740CB">
                          <w:pPr>
                            <w:jc w:val="right"/>
                          </w:pPr>
                          <w:r w:rsidRPr="00F139DD">
                            <w:rPr>
                              <w:rFonts w:hint="cs"/>
                              <w:rtl/>
                            </w:rPr>
                            <w:fldChar w:fldCharType="begin"/>
                          </w:r>
                          <w:r w:rsidRPr="00F139DD">
                            <w:rPr>
                              <w:rFonts w:hint="cs"/>
                              <w:rtl/>
                            </w:rPr>
                            <w:instrText xml:space="preserve"> </w:instrText>
                          </w:r>
                          <w:r w:rsidRPr="00F139DD">
                            <w:instrText>DATE</w:instrText>
                          </w:r>
                          <w:r w:rsidRPr="00F139DD">
                            <w:rPr>
                              <w:rFonts w:hint="cs"/>
                              <w:rtl/>
                            </w:rPr>
                            <w:instrText xml:space="preserve"> \@ "</w:instrText>
                          </w:r>
                          <w:r w:rsidRPr="00F139DD">
                            <w:instrText>dd MMMM yyyy" \h</w:instrText>
                          </w:r>
                          <w:r w:rsidRPr="00F139DD">
                            <w:rPr>
                              <w:rFonts w:hint="cs"/>
                              <w:rtl/>
                            </w:rPr>
                            <w:instrText xml:space="preserve"> </w:instrText>
                          </w:r>
                          <w:r w:rsidRPr="00F139DD">
                            <w:rPr>
                              <w:rFonts w:hint="cs"/>
                              <w:rtl/>
                            </w:rPr>
                            <w:fldChar w:fldCharType="separate"/>
                          </w:r>
                          <w:r w:rsidR="00C55AA1">
                            <w:rPr>
                              <w:rFonts w:hint="eastAsia"/>
                              <w:noProof/>
                              <w:rtl/>
                            </w:rPr>
                            <w:t>‏כ</w:t>
                          </w:r>
                          <w:r w:rsidR="00C55AA1">
                            <w:rPr>
                              <w:noProof/>
                              <w:rtl/>
                            </w:rPr>
                            <w:t>"א כסלו תשפ"ה</w:t>
                          </w:r>
                          <w:r w:rsidRPr="00F139DD">
                            <w:rPr>
                              <w:rFonts w:hint="cs"/>
                              <w:rtl/>
                            </w:rPr>
                            <w:fldChar w:fldCharType="end"/>
                          </w:r>
                        </w:p>
                        <w:p w:rsidR="001452A1" w:rsidRPr="002740CB" w:rsidRDefault="00FC17EC" w:rsidP="002740CB">
                          <w:pPr>
                            <w:jc w:val="right"/>
                          </w:pPr>
                          <w:r w:rsidRPr="00F139DD">
                            <w:rPr>
                              <w:rFonts w:hint="cs"/>
                              <w:rtl/>
                            </w:rPr>
                            <w:fldChar w:fldCharType="begin"/>
                          </w:r>
                          <w:r w:rsidRPr="00F139DD">
                            <w:rPr>
                              <w:rFonts w:hint="cs"/>
                              <w:rtl/>
                            </w:rPr>
                            <w:instrText xml:space="preserve"> </w:instrText>
                          </w:r>
                          <w:r w:rsidRPr="00F139DD">
                            <w:instrText>DATE</w:instrText>
                          </w:r>
                          <w:r w:rsidRPr="00F139DD">
                            <w:rPr>
                              <w:rFonts w:hint="cs"/>
                              <w:rtl/>
                            </w:rPr>
                            <w:instrText xml:space="preserve"> \@ "</w:instrText>
                          </w:r>
                          <w:r w:rsidRPr="00F139DD">
                            <w:instrText>dd MMMM yyyy</w:instrText>
                          </w:r>
                          <w:r w:rsidRPr="00F139DD">
                            <w:rPr>
                              <w:rFonts w:hint="cs"/>
                              <w:rtl/>
                            </w:rPr>
                            <w:instrText xml:space="preserve">" </w:instrText>
                          </w:r>
                          <w:r w:rsidRPr="00F139DD">
                            <w:rPr>
                              <w:rFonts w:hint="cs"/>
                              <w:rtl/>
                            </w:rPr>
                            <w:fldChar w:fldCharType="separate"/>
                          </w:r>
                          <w:r w:rsidR="00C55AA1">
                            <w:rPr>
                              <w:rFonts w:hint="eastAsia"/>
                              <w:noProof/>
                              <w:rtl/>
                            </w:rPr>
                            <w:t>‏</w:t>
                          </w:r>
                          <w:r w:rsidR="00C55AA1">
                            <w:rPr>
                              <w:noProof/>
                              <w:rtl/>
                            </w:rPr>
                            <w:t>22 דצמבר 2024</w:t>
                          </w:r>
                          <w:r w:rsidRPr="00F139DD">
                            <w:rPr>
                              <w:rFonts w:hint="cs"/>
                              <w:rtl/>
                            </w:rPr>
                            <w:fldChar w:fldCharType="end"/>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7AED5977" id="_x0000_t202" coordsize="21600,21600" o:spt="202" path="m,l,21600r21600,l21600,xe">
              <v:stroke joinstyle="miter"/>
              <v:path gradientshapeok="t" o:connecttype="rect"/>
            </v:shapetype>
            <v:shape id="תיבת טקסט 2" o:spid="_x0000_s1026" type="#_x0000_t202" style="position:absolute;left:0;text-align:left;margin-left:-28.35pt;margin-top:5.5pt;width:85.95pt;height:110.6pt;flip:x;z-index:25166028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" stroked="f">
              <v:textbox style="mso-fit-shape-to-text:t">
                <w:txbxContent>
                  <w:p w:rsidR="001452A1" w:rsidRPr="00F139DD" w:rsidRDefault="00FC17EC" w:rsidP="002740CB">
                    <w:pPr>
                      <w:jc w:val="right"/>
                    </w:pPr>
                    <w:r w:rsidRPr="00F139DD">
                      <w:rPr>
                        <w:rFonts w:hint="cs"/>
                        <w:rtl/>
                      </w:rPr>
                      <w:fldChar w:fldCharType="begin"/>
                    </w:r>
                    <w:r w:rsidRPr="00F139DD">
                      <w:rPr>
                        <w:rFonts w:hint="cs"/>
                        <w:rtl/>
                      </w:rPr>
                      <w:instrText xml:space="preserve"> </w:instrText>
                    </w:r>
                    <w:r w:rsidRPr="00F139DD">
                      <w:instrText>DATE</w:instrText>
                    </w:r>
                    <w:r w:rsidRPr="00F139DD">
                      <w:rPr>
                        <w:rFonts w:hint="cs"/>
                        <w:rtl/>
                      </w:rPr>
                      <w:instrText xml:space="preserve"> \@ "</w:instrText>
                    </w:r>
                    <w:r w:rsidRPr="00F139DD">
                      <w:instrText>dd MMMM yyyy" \h</w:instrText>
                    </w:r>
                    <w:r w:rsidRPr="00F139DD">
                      <w:rPr>
                        <w:rFonts w:hint="cs"/>
                        <w:rtl/>
                      </w:rPr>
                      <w:instrText xml:space="preserve"> </w:instrText>
                    </w:r>
                    <w:r w:rsidRPr="00F139DD">
                      <w:rPr>
                        <w:rFonts w:hint="cs"/>
                        <w:rtl/>
                      </w:rPr>
                      <w:fldChar w:fldCharType="separate"/>
                    </w:r>
                    <w:r w:rsidR="00C55AA1">
                      <w:rPr>
                        <w:rFonts w:hint="eastAsia"/>
                        <w:noProof/>
                        <w:rtl/>
                      </w:rPr>
                      <w:t>‏כ</w:t>
                    </w:r>
                    <w:r w:rsidR="00C55AA1">
                      <w:rPr>
                        <w:noProof/>
                        <w:rtl/>
                      </w:rPr>
                      <w:t>"א כסלו תשפ"ה</w:t>
                    </w:r>
                    <w:r w:rsidRPr="00F139DD">
                      <w:rPr>
                        <w:rFonts w:hint="cs"/>
                        <w:rtl/>
                      </w:rPr>
                      <w:fldChar w:fldCharType="end"/>
                    </w:r>
                  </w:p>
                  <w:p w:rsidR="001452A1" w:rsidRPr="002740CB" w:rsidRDefault="00FC17EC" w:rsidP="002740CB">
                    <w:pPr>
                      <w:jc w:val="right"/>
                    </w:pPr>
                    <w:r w:rsidRPr="00F139DD">
                      <w:rPr>
                        <w:rFonts w:hint="cs"/>
                        <w:rtl/>
                      </w:rPr>
                      <w:fldChar w:fldCharType="begin"/>
                    </w:r>
                    <w:r w:rsidRPr="00F139DD">
                      <w:rPr>
                        <w:rFonts w:hint="cs"/>
                        <w:rtl/>
                      </w:rPr>
                      <w:instrText xml:space="preserve"> </w:instrText>
                    </w:r>
                    <w:r w:rsidRPr="00F139DD">
                      <w:instrText>DATE</w:instrText>
                    </w:r>
                    <w:r w:rsidRPr="00F139DD">
                      <w:rPr>
                        <w:rFonts w:hint="cs"/>
                        <w:rtl/>
                      </w:rPr>
                      <w:instrText xml:space="preserve"> \@ "</w:instrText>
                    </w:r>
                    <w:r w:rsidRPr="00F139DD">
                      <w:instrText>dd MMMM yyyy</w:instrText>
                    </w:r>
                    <w:r w:rsidRPr="00F139DD">
                      <w:rPr>
                        <w:rFonts w:hint="cs"/>
                        <w:rtl/>
                      </w:rPr>
                      <w:instrText xml:space="preserve">" </w:instrText>
                    </w:r>
                    <w:r w:rsidRPr="00F139DD">
                      <w:rPr>
                        <w:rFonts w:hint="cs"/>
                        <w:rtl/>
                      </w:rPr>
                      <w:fldChar w:fldCharType="separate"/>
                    </w:r>
                    <w:r w:rsidR="00C55AA1">
                      <w:rPr>
                        <w:rFonts w:hint="eastAsia"/>
                        <w:noProof/>
                        <w:rtl/>
                      </w:rPr>
                      <w:t>‏</w:t>
                    </w:r>
                    <w:r w:rsidR="00C55AA1">
                      <w:rPr>
                        <w:noProof/>
                        <w:rtl/>
                      </w:rPr>
                      <w:t>22 דצמבר 2024</w:t>
                    </w:r>
                    <w:r w:rsidRPr="00F139DD">
                      <w:rPr>
                        <w:rFonts w:hint="cs"/>
                        <w:rtl/>
                      </w:rPr>
                      <w:fldChar w:fldCharType="end"/>
                    </w:r>
                  </w:p>
                </w:txbxContent>
              </v:textbox>
              <w10:wrap type="square"/>
            </v:shape>
          </w:pict>
        </mc:Fallback>
      </mc:AlternateContent>
    </w:r>
  </w:p>
  <w:p w:rsidR="001452A1" w:rsidRDefault="00FC17EC" w:rsidP="0085210F">
    <w:pPr>
      <w:pStyle w:val="a3"/>
      <w:spacing w:line="0" w:lineRule="atLeast"/>
      <w:jc w:val="center"/>
      <w:rPr>
        <w:rtl/>
      </w:rPr>
    </w:pPr>
    <w:r>
      <w:rPr>
        <w:rFonts w:cs="Narkisim" w:hint="cs"/>
        <w:noProof/>
        <w:rtl/>
      </w:rPr>
      <w:drawing>
        <wp:anchor distT="0" distB="0" distL="114300" distR="114300" simplePos="0" relativeHeight="251659264" behindDoc="1" locked="0" layoutInCell="1" allowOverlap="1" wp14:anchorId="2D0D6C85" wp14:editId="770901C1">
          <wp:simplePos x="0" y="0"/>
          <wp:positionH relativeFrom="column">
            <wp:align>center</wp:align>
          </wp:positionH>
          <wp:positionV relativeFrom="paragraph">
            <wp:posOffset>-39370</wp:posOffset>
          </wp:positionV>
          <wp:extent cx="514350" cy="571500"/>
          <wp:effectExtent l="19050" t="0" r="0" b="0"/>
          <wp:wrapNone/>
          <wp:docPr id="1" name="תמונה 1" descr="לוגו%20כחו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20כחול"/>
                  <pic:cNvPicPr>
                    <a:picLocks noChangeAspect="1" noChangeArrowheads="1"/>
                  </pic:cNvPicPr>
                </pic:nvPicPr>
                <pic:blipFill>
                  <a:blip r:embed="rId1"/>
                  <a:srcRect/>
                  <a:stretch>
                    <a:fillRect/>
                  </a:stretch>
                </pic:blipFill>
                <pic:spPr bwMode="auto">
                  <a:xfrm>
                    <a:off x="0" y="0"/>
                    <a:ext cx="514350" cy="571500"/>
                  </a:xfrm>
                  <a:prstGeom prst="rect">
                    <a:avLst/>
                  </a:prstGeom>
                  <a:noFill/>
                  <a:ln w="9525">
                    <a:noFill/>
                    <a:miter lim="800000"/>
                    <a:headEnd/>
                    <a:tailEnd/>
                  </a:ln>
                </pic:spPr>
              </pic:pic>
            </a:graphicData>
          </a:graphic>
        </wp:anchor>
      </w:drawing>
    </w:r>
  </w:p>
  <w:p w:rsidR="001452A1" w:rsidRPr="0085210F" w:rsidRDefault="001452A1" w:rsidP="0085210F">
    <w:pPr>
      <w:pStyle w:val="a3"/>
      <w:spacing w:line="0" w:lineRule="atLeast"/>
      <w:jc w:val="center"/>
      <w:rPr>
        <w:rFonts w:cs="Narkisim"/>
        <w:rtl/>
      </w:rPr>
    </w:pPr>
  </w:p>
  <w:p w:rsidR="001452A1" w:rsidRPr="00773487" w:rsidRDefault="001452A1" w:rsidP="00CC562C">
    <w:pPr>
      <w:pStyle w:val="a3"/>
      <w:spacing w:line="200" w:lineRule="atLeast"/>
      <w:jc w:val="center"/>
      <w:rPr>
        <w:b/>
        <w:bCs/>
        <w:sz w:val="44"/>
        <w:szCs w:val="44"/>
        <w:rtl/>
      </w:rPr>
    </w:pPr>
  </w:p>
  <w:p w:rsidR="001452A1" w:rsidRPr="008E2E80" w:rsidRDefault="00FC17EC" w:rsidP="00697CF3">
    <w:pPr>
      <w:pStyle w:val="a3"/>
      <w:jc w:val="center"/>
      <w:rPr>
        <w:b/>
        <w:bCs/>
        <w:color w:val="003366"/>
        <w:sz w:val="28"/>
        <w:szCs w:val="28"/>
        <w:rtl/>
      </w:rPr>
    </w:pPr>
    <w:r>
      <w:rPr>
        <w:rFonts w:hint="cs"/>
        <w:b/>
        <w:bCs/>
        <w:color w:val="003366"/>
        <w:sz w:val="28"/>
        <w:szCs w:val="28"/>
        <w:rtl/>
      </w:rPr>
      <w:t xml:space="preserve">המשרד </w:t>
    </w:r>
    <w:r w:rsidRPr="008E2E80">
      <w:rPr>
        <w:rFonts w:hint="cs"/>
        <w:b/>
        <w:bCs/>
        <w:color w:val="003366"/>
        <w:sz w:val="28"/>
        <w:szCs w:val="28"/>
        <w:rtl/>
      </w:rPr>
      <w:t xml:space="preserve">לשירותי דת </w:t>
    </w:r>
  </w:p>
  <w:p w:rsidR="001452A1" w:rsidRPr="00254A5E" w:rsidRDefault="00FC17EC" w:rsidP="00F76204">
    <w:pPr>
      <w:pStyle w:val="a3"/>
      <w:jc w:val="center"/>
      <w:rPr>
        <w:rFonts w:cs="Guttman Yad-Brush"/>
        <w:b/>
        <w:bCs/>
        <w:color w:val="003366"/>
        <w:sz w:val="28"/>
        <w:szCs w:val="28"/>
      </w:rPr>
    </w:pPr>
    <w:r>
      <w:rPr>
        <w:rFonts w:cs="Guttman Yad-Brush" w:hint="cs"/>
        <w:b/>
        <w:bCs/>
        <w:color w:val="003366"/>
        <w:sz w:val="28"/>
        <w:szCs w:val="28"/>
        <w:rtl/>
      </w:rPr>
      <w:t xml:space="preserve">ועדת </w:t>
    </w:r>
    <w:r w:rsidRPr="00254A5E">
      <w:rPr>
        <w:rFonts w:cs="Guttman Yad-Brush" w:hint="cs"/>
        <w:b/>
        <w:bCs/>
        <w:color w:val="003366"/>
        <w:sz w:val="28"/>
        <w:szCs w:val="28"/>
        <w:rtl/>
      </w:rPr>
      <w:t>מכרזים</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18944E0"/>
    <w:multiLevelType w:val="multilevel"/>
    <w:tmpl w:val="66F8A540"/>
    <w:lvl w:ilvl="0">
      <w:start w:val="1"/>
      <w:numFmt w:val="decimal"/>
      <w:lvlText w:val="%1."/>
      <w:lvlJc w:val="left"/>
      <w:pPr>
        <w:ind w:left="360" w:hanging="360"/>
      </w:pPr>
      <w:rPr>
        <w:sz w:val="22"/>
        <w:szCs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2495187D"/>
    <w:multiLevelType w:val="hybridMultilevel"/>
    <w:tmpl w:val="2E003AE6"/>
    <w:lvl w:ilvl="0" w:tplc="DA3A6F94">
      <w:start w:val="1"/>
      <w:numFmt w:val="hebrew1"/>
      <w:lvlText w:val="%1."/>
      <w:lvlJc w:val="center"/>
      <w:pPr>
        <w:ind w:left="720" w:hanging="360"/>
      </w:pPr>
      <w:rPr>
        <w:b w:val="0"/>
        <w:bCs w:val="0"/>
      </w:rPr>
    </w:lvl>
    <w:lvl w:ilvl="1" w:tplc="147C3082">
      <w:start w:val="1"/>
      <w:numFmt w:val="lowerLetter"/>
      <w:lvlText w:val="%2."/>
      <w:lvlJc w:val="left"/>
      <w:pPr>
        <w:ind w:left="1440" w:hanging="360"/>
      </w:pPr>
    </w:lvl>
    <w:lvl w:ilvl="2" w:tplc="5B10E95C">
      <w:start w:val="1"/>
      <w:numFmt w:val="lowerRoman"/>
      <w:lvlText w:val="%3."/>
      <w:lvlJc w:val="right"/>
      <w:pPr>
        <w:ind w:left="2160" w:hanging="180"/>
      </w:pPr>
    </w:lvl>
    <w:lvl w:ilvl="3" w:tplc="02B42BBE">
      <w:start w:val="1"/>
      <w:numFmt w:val="decimal"/>
      <w:lvlText w:val="%4."/>
      <w:lvlJc w:val="left"/>
      <w:pPr>
        <w:ind w:left="2880" w:hanging="360"/>
      </w:pPr>
    </w:lvl>
    <w:lvl w:ilvl="4" w:tplc="A45858A8" w:tentative="1">
      <w:start w:val="1"/>
      <w:numFmt w:val="lowerLetter"/>
      <w:lvlText w:val="%5."/>
      <w:lvlJc w:val="left"/>
      <w:pPr>
        <w:ind w:left="3600" w:hanging="360"/>
      </w:pPr>
    </w:lvl>
    <w:lvl w:ilvl="5" w:tplc="AD449C0E" w:tentative="1">
      <w:start w:val="1"/>
      <w:numFmt w:val="lowerRoman"/>
      <w:lvlText w:val="%6."/>
      <w:lvlJc w:val="right"/>
      <w:pPr>
        <w:ind w:left="4320" w:hanging="180"/>
      </w:pPr>
    </w:lvl>
    <w:lvl w:ilvl="6" w:tplc="49BCFDE2" w:tentative="1">
      <w:start w:val="1"/>
      <w:numFmt w:val="decimal"/>
      <w:lvlText w:val="%7."/>
      <w:lvlJc w:val="left"/>
      <w:pPr>
        <w:ind w:left="5040" w:hanging="360"/>
      </w:pPr>
    </w:lvl>
    <w:lvl w:ilvl="7" w:tplc="7608A560" w:tentative="1">
      <w:start w:val="1"/>
      <w:numFmt w:val="lowerLetter"/>
      <w:lvlText w:val="%8."/>
      <w:lvlJc w:val="left"/>
      <w:pPr>
        <w:ind w:left="5760" w:hanging="360"/>
      </w:pPr>
    </w:lvl>
    <w:lvl w:ilvl="8" w:tplc="065C7B90" w:tentative="1">
      <w:start w:val="1"/>
      <w:numFmt w:val="lowerRoman"/>
      <w:lvlText w:val="%9."/>
      <w:lvlJc w:val="right"/>
      <w:pPr>
        <w:ind w:left="6480" w:hanging="180"/>
      </w:pPr>
    </w:lvl>
  </w:abstractNum>
  <w:abstractNum w:abstractNumId="2" w15:restartNumberingAfterBreak="0">
    <w:nsid w:val="2A2D3D71"/>
    <w:multiLevelType w:val="hybridMultilevel"/>
    <w:tmpl w:val="A844A60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2ED85B22"/>
    <w:multiLevelType w:val="multilevel"/>
    <w:tmpl w:val="A596E89A"/>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757"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2F1C0E4D"/>
    <w:multiLevelType w:val="hybridMultilevel"/>
    <w:tmpl w:val="1B68B7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FF7535C"/>
    <w:multiLevelType w:val="hybridMultilevel"/>
    <w:tmpl w:val="2D045986"/>
    <w:lvl w:ilvl="0" w:tplc="61068DB8">
      <w:start w:val="1"/>
      <w:numFmt w:val="decimal"/>
      <w:lvlText w:val="%1."/>
      <w:lvlJc w:val="left"/>
      <w:pPr>
        <w:ind w:left="450" w:hanging="360"/>
      </w:pPr>
      <w:rPr>
        <w:rFonts w:hint="default"/>
        <w:u w:val="none"/>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6" w15:restartNumberingAfterBreak="0">
    <w:nsid w:val="3A2440A7"/>
    <w:multiLevelType w:val="hybridMultilevel"/>
    <w:tmpl w:val="D576B8EC"/>
    <w:lvl w:ilvl="0" w:tplc="34143B40">
      <w:start w:val="1"/>
      <w:numFmt w:val="hebrew1"/>
      <w:lvlText w:val="(%1)"/>
      <w:lvlJc w:val="center"/>
      <w:pPr>
        <w:ind w:left="720" w:hanging="360"/>
      </w:pPr>
      <w:rPr>
        <w:rFonts w:hint="default"/>
      </w:rPr>
    </w:lvl>
    <w:lvl w:ilvl="1" w:tplc="34143B40">
      <w:start w:val="1"/>
      <w:numFmt w:val="hebrew1"/>
      <w:lvlText w:val="(%2)"/>
      <w:lvlJc w:val="center"/>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83A1676"/>
    <w:multiLevelType w:val="hybridMultilevel"/>
    <w:tmpl w:val="3B36F4B8"/>
    <w:lvl w:ilvl="0" w:tplc="34143B40">
      <w:start w:val="1"/>
      <w:numFmt w:val="hebrew1"/>
      <w:lvlText w:val="(%1)"/>
      <w:lvlJc w:val="center"/>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4EF37E95"/>
    <w:multiLevelType w:val="hybridMultilevel"/>
    <w:tmpl w:val="C5223C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2D73D9E"/>
    <w:multiLevelType w:val="hybridMultilevel"/>
    <w:tmpl w:val="3B36F4B8"/>
    <w:lvl w:ilvl="0" w:tplc="34143B40">
      <w:start w:val="1"/>
      <w:numFmt w:val="hebrew1"/>
      <w:lvlText w:val="(%1)"/>
      <w:lvlJc w:val="center"/>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15:restartNumberingAfterBreak="0">
    <w:nsid w:val="534B229C"/>
    <w:multiLevelType w:val="hybridMultilevel"/>
    <w:tmpl w:val="B4967C78"/>
    <w:lvl w:ilvl="0" w:tplc="0409000F">
      <w:start w:val="1"/>
      <w:numFmt w:val="decimal"/>
      <w:lvlText w:val="%1."/>
      <w:lvlJc w:val="left"/>
      <w:pPr>
        <w:ind w:left="720" w:hanging="360"/>
      </w:pPr>
      <w:rPr>
        <w:rFonts w:hint="default"/>
      </w:rPr>
    </w:lvl>
    <w:lvl w:ilvl="1" w:tplc="CE02A42A">
      <w:start w:val="1"/>
      <w:numFmt w:val="decimal"/>
      <w:lvlText w:val="%2."/>
      <w:lvlJc w:val="left"/>
      <w:pPr>
        <w:ind w:left="1440" w:hanging="360"/>
      </w:pPr>
      <w:rPr>
        <w:rFonts w:ascii="Times New Roman" w:eastAsia="Times New Roman" w:hAnsi="Times New Roman" w:cs="David"/>
      </w:rPr>
    </w:lvl>
    <w:lvl w:ilvl="2" w:tplc="9A60F02C">
      <w:start w:val="1"/>
      <w:numFmt w:val="hebrew1"/>
      <w:lvlText w:val="%3."/>
      <w:lvlJc w:val="left"/>
      <w:pPr>
        <w:ind w:left="2340" w:hanging="360"/>
      </w:pPr>
      <w:rPr>
        <w:rFonts w:hint="default"/>
        <w:b/>
        <w:bCs/>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47A5D80"/>
    <w:multiLevelType w:val="hybridMultilevel"/>
    <w:tmpl w:val="2236CB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5924D50"/>
    <w:multiLevelType w:val="hybridMultilevel"/>
    <w:tmpl w:val="524A40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9F7400A"/>
    <w:multiLevelType w:val="hybridMultilevel"/>
    <w:tmpl w:val="B660FB3A"/>
    <w:lvl w:ilvl="0" w:tplc="FFFFFFFF">
      <w:start w:val="1"/>
      <w:numFmt w:val="hebrew1"/>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66B23DF6">
      <w:start w:val="1"/>
      <w:numFmt w:val="decimal"/>
      <w:lvlText w:val="%4."/>
      <w:lvlJc w:val="left"/>
      <w:pPr>
        <w:ind w:left="2880" w:hanging="360"/>
      </w:pPr>
      <w:rPr>
        <w:b w:val="0"/>
        <w:bCs w:val="0"/>
      </w:r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4"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13"/>
  </w:num>
  <w:num w:numId="2">
    <w:abstractNumId w:val="10"/>
  </w:num>
  <w:num w:numId="3">
    <w:abstractNumId w:val="4"/>
  </w:num>
  <w:num w:numId="4">
    <w:abstractNumId w:val="6"/>
  </w:num>
  <w:num w:numId="5">
    <w:abstractNumId w:val="9"/>
  </w:num>
  <w:num w:numId="6">
    <w:abstractNumId w:val="7"/>
  </w:num>
  <w:num w:numId="7">
    <w:abstractNumId w:val="11"/>
  </w:num>
  <w:num w:numId="8">
    <w:abstractNumId w:val="8"/>
  </w:num>
  <w:num w:numId="9">
    <w:abstractNumId w:val="12"/>
  </w:num>
  <w:num w:numId="10">
    <w:abstractNumId w:val="5"/>
  </w:num>
  <w:num w:numId="11">
    <w:abstractNumId w:val="0"/>
  </w:num>
  <w:num w:numId="1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
  </w:num>
  <w:num w:numId="14">
    <w:abstractNumId w:val="1"/>
  </w:num>
  <w:num w:numId="15">
    <w:abstractNumId w:val="14"/>
  </w:num>
  <w:num w:numId="16">
    <w:abstractNumId w:val="15"/>
  </w:num>
  <w:num w:numId="1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05FDF"/>
    <w:rsid w:val="000203B7"/>
    <w:rsid w:val="00046E5D"/>
    <w:rsid w:val="000933CE"/>
    <w:rsid w:val="000939D2"/>
    <w:rsid w:val="000A34DE"/>
    <w:rsid w:val="000B00FE"/>
    <w:rsid w:val="000B3E2B"/>
    <w:rsid w:val="000C6E90"/>
    <w:rsid w:val="000E5BF4"/>
    <w:rsid w:val="000F0863"/>
    <w:rsid w:val="000F2777"/>
    <w:rsid w:val="00105FDF"/>
    <w:rsid w:val="001148CD"/>
    <w:rsid w:val="00115971"/>
    <w:rsid w:val="00122C07"/>
    <w:rsid w:val="00127CC0"/>
    <w:rsid w:val="00142AD4"/>
    <w:rsid w:val="001452A1"/>
    <w:rsid w:val="00145AF0"/>
    <w:rsid w:val="001505A0"/>
    <w:rsid w:val="00163027"/>
    <w:rsid w:val="001659EB"/>
    <w:rsid w:val="001673F1"/>
    <w:rsid w:val="001871B3"/>
    <w:rsid w:val="00193F34"/>
    <w:rsid w:val="002034DD"/>
    <w:rsid w:val="00206BC1"/>
    <w:rsid w:val="00225854"/>
    <w:rsid w:val="002444C1"/>
    <w:rsid w:val="00260C70"/>
    <w:rsid w:val="00291375"/>
    <w:rsid w:val="00297787"/>
    <w:rsid w:val="002A7A7C"/>
    <w:rsid w:val="002B2E67"/>
    <w:rsid w:val="002C34AB"/>
    <w:rsid w:val="002F5DE1"/>
    <w:rsid w:val="003030CD"/>
    <w:rsid w:val="00310D06"/>
    <w:rsid w:val="00331E37"/>
    <w:rsid w:val="00344772"/>
    <w:rsid w:val="00345045"/>
    <w:rsid w:val="00391D73"/>
    <w:rsid w:val="003974E1"/>
    <w:rsid w:val="003B026E"/>
    <w:rsid w:val="003B272A"/>
    <w:rsid w:val="003D0A5E"/>
    <w:rsid w:val="003D4222"/>
    <w:rsid w:val="003D73A2"/>
    <w:rsid w:val="00417783"/>
    <w:rsid w:val="004248A3"/>
    <w:rsid w:val="0046170B"/>
    <w:rsid w:val="00466735"/>
    <w:rsid w:val="00473F42"/>
    <w:rsid w:val="004A77B8"/>
    <w:rsid w:val="004B409A"/>
    <w:rsid w:val="004C5266"/>
    <w:rsid w:val="004D10C1"/>
    <w:rsid w:val="004D7459"/>
    <w:rsid w:val="004F15A8"/>
    <w:rsid w:val="004F23FB"/>
    <w:rsid w:val="00505CA4"/>
    <w:rsid w:val="005426AA"/>
    <w:rsid w:val="00552557"/>
    <w:rsid w:val="00552BB9"/>
    <w:rsid w:val="00553956"/>
    <w:rsid w:val="005579CC"/>
    <w:rsid w:val="00573CBB"/>
    <w:rsid w:val="00591E80"/>
    <w:rsid w:val="005C5DAF"/>
    <w:rsid w:val="005E2AEB"/>
    <w:rsid w:val="005E6C15"/>
    <w:rsid w:val="006214F0"/>
    <w:rsid w:val="00627108"/>
    <w:rsid w:val="00627795"/>
    <w:rsid w:val="00634A3E"/>
    <w:rsid w:val="00683BA2"/>
    <w:rsid w:val="00691C30"/>
    <w:rsid w:val="006D0ED0"/>
    <w:rsid w:val="006E6897"/>
    <w:rsid w:val="007239BC"/>
    <w:rsid w:val="0073025E"/>
    <w:rsid w:val="00744236"/>
    <w:rsid w:val="007514FB"/>
    <w:rsid w:val="00766155"/>
    <w:rsid w:val="00772F66"/>
    <w:rsid w:val="007732D6"/>
    <w:rsid w:val="007C396E"/>
    <w:rsid w:val="007C47E0"/>
    <w:rsid w:val="007D03D0"/>
    <w:rsid w:val="007D3089"/>
    <w:rsid w:val="007E1DB0"/>
    <w:rsid w:val="007E71AE"/>
    <w:rsid w:val="00810FB9"/>
    <w:rsid w:val="00832C98"/>
    <w:rsid w:val="008360EA"/>
    <w:rsid w:val="008B01FF"/>
    <w:rsid w:val="008C1814"/>
    <w:rsid w:val="008C230B"/>
    <w:rsid w:val="008E3665"/>
    <w:rsid w:val="008F515B"/>
    <w:rsid w:val="00920814"/>
    <w:rsid w:val="00926106"/>
    <w:rsid w:val="009641B3"/>
    <w:rsid w:val="009643ED"/>
    <w:rsid w:val="009835FF"/>
    <w:rsid w:val="00984A8B"/>
    <w:rsid w:val="009A20F1"/>
    <w:rsid w:val="009A7870"/>
    <w:rsid w:val="009B328E"/>
    <w:rsid w:val="009B6842"/>
    <w:rsid w:val="009D20C8"/>
    <w:rsid w:val="009D3C9F"/>
    <w:rsid w:val="009D58F7"/>
    <w:rsid w:val="00A15B67"/>
    <w:rsid w:val="00A21C8E"/>
    <w:rsid w:val="00A229CC"/>
    <w:rsid w:val="00A3290A"/>
    <w:rsid w:val="00A73E69"/>
    <w:rsid w:val="00A77E2B"/>
    <w:rsid w:val="00A77FEE"/>
    <w:rsid w:val="00A90256"/>
    <w:rsid w:val="00A91A98"/>
    <w:rsid w:val="00AC2881"/>
    <w:rsid w:val="00AC6EC8"/>
    <w:rsid w:val="00AC79A0"/>
    <w:rsid w:val="00AE5762"/>
    <w:rsid w:val="00AE78C4"/>
    <w:rsid w:val="00AF74A2"/>
    <w:rsid w:val="00B116FF"/>
    <w:rsid w:val="00B171BD"/>
    <w:rsid w:val="00B35966"/>
    <w:rsid w:val="00B36C32"/>
    <w:rsid w:val="00B40CEF"/>
    <w:rsid w:val="00B56B8C"/>
    <w:rsid w:val="00B73A55"/>
    <w:rsid w:val="00B82B77"/>
    <w:rsid w:val="00B941EF"/>
    <w:rsid w:val="00BC18F7"/>
    <w:rsid w:val="00BE76C9"/>
    <w:rsid w:val="00BF59BA"/>
    <w:rsid w:val="00C006D3"/>
    <w:rsid w:val="00C05729"/>
    <w:rsid w:val="00C256E0"/>
    <w:rsid w:val="00C366A1"/>
    <w:rsid w:val="00C55AA1"/>
    <w:rsid w:val="00C73DD9"/>
    <w:rsid w:val="00C82DA1"/>
    <w:rsid w:val="00C84EC2"/>
    <w:rsid w:val="00CA7B18"/>
    <w:rsid w:val="00CB3290"/>
    <w:rsid w:val="00CB380F"/>
    <w:rsid w:val="00CD020C"/>
    <w:rsid w:val="00CF56EA"/>
    <w:rsid w:val="00D0790E"/>
    <w:rsid w:val="00D73D68"/>
    <w:rsid w:val="00D84E9A"/>
    <w:rsid w:val="00DA5342"/>
    <w:rsid w:val="00DB1FA3"/>
    <w:rsid w:val="00DB2F50"/>
    <w:rsid w:val="00DB78E9"/>
    <w:rsid w:val="00DC04AC"/>
    <w:rsid w:val="00DC0A47"/>
    <w:rsid w:val="00DD226C"/>
    <w:rsid w:val="00DF26C4"/>
    <w:rsid w:val="00DF5E2F"/>
    <w:rsid w:val="00E14E91"/>
    <w:rsid w:val="00E20C96"/>
    <w:rsid w:val="00E231A9"/>
    <w:rsid w:val="00E378A1"/>
    <w:rsid w:val="00E37DD7"/>
    <w:rsid w:val="00E37F61"/>
    <w:rsid w:val="00E55447"/>
    <w:rsid w:val="00E632C7"/>
    <w:rsid w:val="00E71867"/>
    <w:rsid w:val="00E75F6F"/>
    <w:rsid w:val="00E91DFC"/>
    <w:rsid w:val="00E9310A"/>
    <w:rsid w:val="00E935CA"/>
    <w:rsid w:val="00EA0C1E"/>
    <w:rsid w:val="00EB2BD5"/>
    <w:rsid w:val="00ED2524"/>
    <w:rsid w:val="00EE15D6"/>
    <w:rsid w:val="00F1758F"/>
    <w:rsid w:val="00F2446B"/>
    <w:rsid w:val="00F25F9C"/>
    <w:rsid w:val="00F279EF"/>
    <w:rsid w:val="00F42CA6"/>
    <w:rsid w:val="00F605B6"/>
    <w:rsid w:val="00F60733"/>
    <w:rsid w:val="00F95A7D"/>
    <w:rsid w:val="00FA06E5"/>
    <w:rsid w:val="00FA6CDF"/>
    <w:rsid w:val="00FB49F1"/>
    <w:rsid w:val="00FC17EC"/>
    <w:rsid w:val="00FD01DE"/>
    <w:rsid w:val="00FD2473"/>
    <w:rsid w:val="00FF4323"/>
    <w:rsid w:val="00FF5E3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B1418087-E59D-4A1C-BB3B-1BA7718726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105FDF"/>
    <w:pPr>
      <w:bidi/>
      <w:spacing w:after="0" w:line="240" w:lineRule="auto"/>
    </w:pPr>
    <w:rPr>
      <w:rFonts w:ascii="Times New Roman" w:eastAsia="Times New Roman" w:hAnsi="Times New Roman" w:cs="David"/>
      <w:sz w:val="24"/>
      <w:szCs w:val="24"/>
    </w:rPr>
  </w:style>
  <w:style w:type="paragraph" w:styleId="2">
    <w:name w:val="heading 2"/>
    <w:basedOn w:val="a"/>
    <w:next w:val="a"/>
    <w:link w:val="20"/>
    <w:uiPriority w:val="9"/>
    <w:semiHidden/>
    <w:unhideWhenUsed/>
    <w:qFormat/>
    <w:rsid w:val="00B56B8C"/>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B56B8C"/>
    <w:pPr>
      <w:keepNext/>
      <w:keepLines/>
      <w:spacing w:before="40"/>
      <w:outlineLvl w:val="2"/>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105FDF"/>
    <w:pPr>
      <w:tabs>
        <w:tab w:val="center" w:pos="4153"/>
        <w:tab w:val="right" w:pos="8306"/>
      </w:tabs>
    </w:pPr>
  </w:style>
  <w:style w:type="character" w:customStyle="1" w:styleId="a4">
    <w:name w:val="כותרת עליונה תו"/>
    <w:basedOn w:val="a0"/>
    <w:link w:val="a3"/>
    <w:rsid w:val="00105FDF"/>
    <w:rPr>
      <w:rFonts w:ascii="Times New Roman" w:eastAsia="Times New Roman" w:hAnsi="Times New Roman" w:cs="David"/>
      <w:sz w:val="24"/>
      <w:szCs w:val="24"/>
    </w:rPr>
  </w:style>
  <w:style w:type="paragraph" w:styleId="a5">
    <w:name w:val="footer"/>
    <w:basedOn w:val="a"/>
    <w:link w:val="a6"/>
    <w:uiPriority w:val="99"/>
    <w:rsid w:val="00105FDF"/>
    <w:pPr>
      <w:tabs>
        <w:tab w:val="center" w:pos="4153"/>
        <w:tab w:val="right" w:pos="8306"/>
      </w:tabs>
    </w:pPr>
  </w:style>
  <w:style w:type="character" w:customStyle="1" w:styleId="a6">
    <w:name w:val="כותרת תחתונה תו"/>
    <w:basedOn w:val="a0"/>
    <w:link w:val="a5"/>
    <w:uiPriority w:val="99"/>
    <w:rsid w:val="00105FDF"/>
    <w:rPr>
      <w:rFonts w:ascii="Times New Roman" w:eastAsia="Times New Roman" w:hAnsi="Times New Roman" w:cs="David"/>
      <w:sz w:val="24"/>
      <w:szCs w:val="24"/>
    </w:rPr>
  </w:style>
  <w:style w:type="paragraph" w:styleId="a7">
    <w:name w:val="List Paragraph"/>
    <w:aliases w:val="פיסקת bullets,LP1,פיסקת רשימה11,List Paragraph1,Bullet List,FooterText,LP11,LP111,LP12,LP121,LP13,LP14,LP15,List Paragraph_0,List Paragraph_01,List Paragraph_011,Paragraphe de liste1,lp1,numbered,מכרזים - טקסט סעיפים,נספח 2 מתוקן,x.x.x.x"/>
    <w:basedOn w:val="a"/>
    <w:link w:val="a8"/>
    <w:uiPriority w:val="34"/>
    <w:qFormat/>
    <w:rsid w:val="00105FDF"/>
    <w:pPr>
      <w:ind w:left="720"/>
      <w:contextualSpacing/>
    </w:pPr>
  </w:style>
  <w:style w:type="character" w:customStyle="1" w:styleId="a8">
    <w:name w:val="פיסקת רשימה תו"/>
    <w:aliases w:val="פיסקת bullets תו,LP1 תו,פיסקת רשימה11 תו,List Paragraph1 תו,Bullet List תו,FooterText תו,LP11 תו,LP111 תו,LP12 תו,LP121 תו,LP13 תו,LP14 תו,LP15 תו,List Paragraph_0 תו,List Paragraph_01 תו,List Paragraph_011 תו,Paragraphe de liste1 תו"/>
    <w:basedOn w:val="a0"/>
    <w:link w:val="a7"/>
    <w:uiPriority w:val="34"/>
    <w:rsid w:val="00105FDF"/>
    <w:rPr>
      <w:rFonts w:ascii="Times New Roman" w:eastAsia="Times New Roman" w:hAnsi="Times New Roman" w:cs="David"/>
      <w:sz w:val="24"/>
      <w:szCs w:val="24"/>
    </w:rPr>
  </w:style>
  <w:style w:type="paragraph" w:styleId="a9">
    <w:name w:val="Balloon Text"/>
    <w:basedOn w:val="a"/>
    <w:link w:val="aa"/>
    <w:uiPriority w:val="99"/>
    <w:semiHidden/>
    <w:unhideWhenUsed/>
    <w:rsid w:val="00C73DD9"/>
    <w:rPr>
      <w:rFonts w:ascii="Tahoma" w:hAnsi="Tahoma" w:cs="Tahoma"/>
      <w:sz w:val="18"/>
      <w:szCs w:val="18"/>
    </w:rPr>
  </w:style>
  <w:style w:type="character" w:customStyle="1" w:styleId="aa">
    <w:name w:val="טקסט בלונים תו"/>
    <w:basedOn w:val="a0"/>
    <w:link w:val="a9"/>
    <w:uiPriority w:val="99"/>
    <w:semiHidden/>
    <w:rsid w:val="00C73DD9"/>
    <w:rPr>
      <w:rFonts w:ascii="Tahoma" w:eastAsia="Times New Roman" w:hAnsi="Tahoma" w:cs="Tahoma"/>
      <w:sz w:val="18"/>
      <w:szCs w:val="18"/>
    </w:rPr>
  </w:style>
  <w:style w:type="character" w:styleId="ab">
    <w:name w:val="annotation reference"/>
    <w:basedOn w:val="a0"/>
    <w:uiPriority w:val="99"/>
    <w:semiHidden/>
    <w:unhideWhenUsed/>
    <w:rsid w:val="00C73DD9"/>
    <w:rPr>
      <w:sz w:val="16"/>
      <w:szCs w:val="16"/>
    </w:rPr>
  </w:style>
  <w:style w:type="paragraph" w:styleId="ac">
    <w:name w:val="annotation text"/>
    <w:basedOn w:val="a"/>
    <w:link w:val="ad"/>
    <w:uiPriority w:val="99"/>
    <w:unhideWhenUsed/>
    <w:rsid w:val="00C73DD9"/>
    <w:rPr>
      <w:sz w:val="20"/>
      <w:szCs w:val="20"/>
    </w:rPr>
  </w:style>
  <w:style w:type="character" w:customStyle="1" w:styleId="ad">
    <w:name w:val="טקסט הערה תו"/>
    <w:basedOn w:val="a0"/>
    <w:link w:val="ac"/>
    <w:uiPriority w:val="99"/>
    <w:rsid w:val="00C73DD9"/>
    <w:rPr>
      <w:rFonts w:ascii="Times New Roman" w:eastAsia="Times New Roman" w:hAnsi="Times New Roman" w:cs="David"/>
      <w:sz w:val="20"/>
      <w:szCs w:val="20"/>
    </w:rPr>
  </w:style>
  <w:style w:type="paragraph" w:styleId="ae">
    <w:name w:val="annotation subject"/>
    <w:basedOn w:val="ac"/>
    <w:next w:val="ac"/>
    <w:link w:val="af"/>
    <w:uiPriority w:val="99"/>
    <w:semiHidden/>
    <w:unhideWhenUsed/>
    <w:rsid w:val="00C73DD9"/>
    <w:rPr>
      <w:b/>
      <w:bCs/>
    </w:rPr>
  </w:style>
  <w:style w:type="character" w:customStyle="1" w:styleId="af">
    <w:name w:val="נושא הערה תו"/>
    <w:basedOn w:val="ad"/>
    <w:link w:val="ae"/>
    <w:uiPriority w:val="99"/>
    <w:semiHidden/>
    <w:rsid w:val="00C73DD9"/>
    <w:rPr>
      <w:rFonts w:ascii="Times New Roman" w:eastAsia="Times New Roman" w:hAnsi="Times New Roman" w:cs="David"/>
      <w:b/>
      <w:bCs/>
      <w:sz w:val="20"/>
      <w:szCs w:val="20"/>
    </w:rPr>
  </w:style>
  <w:style w:type="character" w:styleId="Hyperlink">
    <w:name w:val="Hyperlink"/>
    <w:uiPriority w:val="99"/>
    <w:rsid w:val="008E3665"/>
    <w:rPr>
      <w:color w:val="0000FF"/>
      <w:u w:val="single"/>
    </w:rPr>
  </w:style>
  <w:style w:type="table" w:styleId="af0">
    <w:name w:val="Table Grid"/>
    <w:aliases w:val="טקסט טבלה תחתונה"/>
    <w:basedOn w:val="a1"/>
    <w:uiPriority w:val="59"/>
    <w:rsid w:val="008E3665"/>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1 - כותרת"/>
    <w:basedOn w:val="2"/>
    <w:qFormat/>
    <w:rsid w:val="00B56B8C"/>
    <w:pPr>
      <w:numPr>
        <w:numId w:val="13"/>
      </w:numPr>
      <w:tabs>
        <w:tab w:val="num" w:pos="360"/>
        <w:tab w:val="left" w:pos="1050"/>
      </w:tabs>
      <w:spacing w:before="0" w:after="120"/>
      <w:ind w:left="0" w:firstLine="0"/>
      <w:jc w:val="center"/>
    </w:pPr>
    <w:rPr>
      <w:rFonts w:ascii="David" w:eastAsia="Times New Roman" w:hAnsi="David" w:cs="David"/>
      <w:b/>
      <w:bCs/>
      <w:caps/>
      <w:color w:val="auto"/>
      <w:spacing w:val="15"/>
      <w:sz w:val="32"/>
      <w:szCs w:val="32"/>
    </w:rPr>
  </w:style>
  <w:style w:type="paragraph" w:customStyle="1" w:styleId="11">
    <w:name w:val="1.1 כותרת"/>
    <w:basedOn w:val="a"/>
    <w:qFormat/>
    <w:rsid w:val="00B56B8C"/>
    <w:pPr>
      <w:numPr>
        <w:ilvl w:val="1"/>
        <w:numId w:val="13"/>
      </w:numPr>
      <w:tabs>
        <w:tab w:val="left" w:pos="1334"/>
      </w:tabs>
      <w:spacing w:before="240" w:after="240" w:line="360" w:lineRule="auto"/>
      <w:jc w:val="both"/>
      <w:outlineLvl w:val="2"/>
    </w:pPr>
    <w:rPr>
      <w:rFonts w:ascii="David" w:hAnsi="David"/>
      <w:b/>
      <w:bCs/>
      <w:noProof/>
      <w:sz w:val="28"/>
      <w:szCs w:val="28"/>
      <w:lang w:eastAsia="he-IL"/>
    </w:rPr>
  </w:style>
  <w:style w:type="paragraph" w:customStyle="1" w:styleId="1110">
    <w:name w:val="1.1.1 רגיל"/>
    <w:basedOn w:val="111"/>
    <w:link w:val="1112"/>
    <w:qFormat/>
    <w:rsid w:val="00B56B8C"/>
    <w:rPr>
      <w:b w:val="0"/>
      <w:bCs w:val="0"/>
    </w:rPr>
  </w:style>
  <w:style w:type="paragraph" w:customStyle="1" w:styleId="111">
    <w:name w:val="1.1.1 כותרת"/>
    <w:basedOn w:val="a"/>
    <w:qFormat/>
    <w:rsid w:val="00B56B8C"/>
    <w:pPr>
      <w:numPr>
        <w:ilvl w:val="2"/>
        <w:numId w:val="13"/>
      </w:numPr>
      <w:tabs>
        <w:tab w:val="left" w:pos="1050"/>
      </w:tabs>
      <w:spacing w:before="240" w:after="240" w:line="360" w:lineRule="auto"/>
      <w:jc w:val="both"/>
    </w:pPr>
    <w:rPr>
      <w:rFonts w:ascii="David" w:eastAsiaTheme="minorHAnsi" w:hAnsi="David"/>
      <w:b/>
      <w:bCs/>
    </w:rPr>
  </w:style>
  <w:style w:type="character" w:customStyle="1" w:styleId="1112">
    <w:name w:val="1.1.1 רגיל תו"/>
    <w:basedOn w:val="a0"/>
    <w:link w:val="1110"/>
    <w:rsid w:val="00B56B8C"/>
    <w:rPr>
      <w:rFonts w:ascii="David" w:hAnsi="David" w:cs="David"/>
      <w:sz w:val="24"/>
      <w:szCs w:val="24"/>
    </w:rPr>
  </w:style>
  <w:style w:type="paragraph" w:customStyle="1" w:styleId="1111">
    <w:name w:val="1.1.1.1 רגיל"/>
    <w:basedOn w:val="a"/>
    <w:link w:val="11110"/>
    <w:qFormat/>
    <w:rsid w:val="00B56B8C"/>
    <w:pPr>
      <w:numPr>
        <w:ilvl w:val="3"/>
        <w:numId w:val="13"/>
      </w:numPr>
      <w:tabs>
        <w:tab w:val="left" w:pos="1617"/>
      </w:tabs>
      <w:snapToGrid w:val="0"/>
      <w:spacing w:before="240" w:after="240" w:line="360" w:lineRule="auto"/>
      <w:jc w:val="both"/>
    </w:pPr>
    <w:rPr>
      <w:rFonts w:ascii="David" w:hAnsi="David"/>
      <w:noProof/>
      <w:lang w:eastAsia="he-IL"/>
    </w:rPr>
  </w:style>
  <w:style w:type="paragraph" w:customStyle="1" w:styleId="11111">
    <w:name w:val="1.1.1.1.1 רגיל"/>
    <w:basedOn w:val="a"/>
    <w:qFormat/>
    <w:rsid w:val="00B56B8C"/>
    <w:pPr>
      <w:numPr>
        <w:ilvl w:val="4"/>
        <w:numId w:val="13"/>
      </w:numPr>
      <w:tabs>
        <w:tab w:val="left" w:pos="1617"/>
      </w:tabs>
      <w:snapToGrid w:val="0"/>
      <w:spacing w:before="240" w:after="240" w:line="360" w:lineRule="auto"/>
      <w:jc w:val="both"/>
    </w:pPr>
    <w:rPr>
      <w:noProof/>
      <w:lang w:eastAsia="he-IL"/>
    </w:rPr>
  </w:style>
  <w:style w:type="paragraph" w:customStyle="1" w:styleId="af1">
    <w:name w:val="נספח"/>
    <w:basedOn w:val="3"/>
    <w:link w:val="af2"/>
    <w:qFormat/>
    <w:rsid w:val="00B56B8C"/>
    <w:pPr>
      <w:keepNext w:val="0"/>
      <w:keepLines w:val="0"/>
      <w:widowControl w:val="0"/>
      <w:spacing w:before="300"/>
      <w:jc w:val="center"/>
    </w:pPr>
    <w:rPr>
      <w:rFonts w:ascii="David" w:eastAsia="Times New Roman" w:hAnsi="David" w:cs="David"/>
      <w:bCs/>
      <w:i/>
      <w:caps/>
      <w:color w:val="auto"/>
      <w:spacing w:val="15"/>
      <w:kern w:val="28"/>
      <w:sz w:val="28"/>
      <w:szCs w:val="28"/>
    </w:rPr>
  </w:style>
  <w:style w:type="character" w:customStyle="1" w:styleId="af2">
    <w:name w:val="נספח תו"/>
    <w:basedOn w:val="a0"/>
    <w:link w:val="af1"/>
    <w:rsid w:val="00B56B8C"/>
    <w:rPr>
      <w:rFonts w:ascii="David" w:eastAsia="Times New Roman" w:hAnsi="David" w:cs="David"/>
      <w:bCs/>
      <w:i/>
      <w:caps/>
      <w:spacing w:val="15"/>
      <w:kern w:val="28"/>
      <w:sz w:val="28"/>
      <w:szCs w:val="28"/>
    </w:rPr>
  </w:style>
  <w:style w:type="character" w:customStyle="1" w:styleId="20">
    <w:name w:val="כותרת 2 תו"/>
    <w:basedOn w:val="a0"/>
    <w:link w:val="2"/>
    <w:uiPriority w:val="9"/>
    <w:semiHidden/>
    <w:rsid w:val="00B56B8C"/>
    <w:rPr>
      <w:rFonts w:asciiTheme="majorHAnsi" w:eastAsiaTheme="majorEastAsia" w:hAnsiTheme="majorHAnsi" w:cstheme="majorBidi"/>
      <w:color w:val="2F5496" w:themeColor="accent1" w:themeShade="BF"/>
      <w:sz w:val="26"/>
      <w:szCs w:val="26"/>
    </w:rPr>
  </w:style>
  <w:style w:type="character" w:customStyle="1" w:styleId="30">
    <w:name w:val="כותרת 3 תו"/>
    <w:basedOn w:val="a0"/>
    <w:link w:val="3"/>
    <w:uiPriority w:val="9"/>
    <w:semiHidden/>
    <w:rsid w:val="00B56B8C"/>
    <w:rPr>
      <w:rFonts w:asciiTheme="majorHAnsi" w:eastAsiaTheme="majorEastAsia" w:hAnsiTheme="majorHAnsi" w:cstheme="majorBidi"/>
      <w:color w:val="1F3763" w:themeColor="accent1" w:themeShade="7F"/>
      <w:sz w:val="24"/>
      <w:szCs w:val="24"/>
    </w:rPr>
  </w:style>
  <w:style w:type="character" w:customStyle="1" w:styleId="11110">
    <w:name w:val="1.1.1.1 רגיל תו"/>
    <w:basedOn w:val="a0"/>
    <w:link w:val="1111"/>
    <w:rsid w:val="007C396E"/>
    <w:rPr>
      <w:rFonts w:ascii="David" w:eastAsia="Times New Roman" w:hAnsi="David" w:cs="David"/>
      <w:noProof/>
      <w:sz w:val="24"/>
      <w:szCs w:val="24"/>
      <w:lang w:eastAsia="he-IL"/>
    </w:rPr>
  </w:style>
  <w:style w:type="paragraph" w:styleId="af3">
    <w:name w:val="Revision"/>
    <w:hidden/>
    <w:uiPriority w:val="99"/>
    <w:semiHidden/>
    <w:rsid w:val="009835FF"/>
    <w:pPr>
      <w:spacing w:after="0" w:line="240" w:lineRule="auto"/>
    </w:pPr>
    <w:rPr>
      <w:rFonts w:ascii="Times New Roman" w:eastAsia="Times New Roman" w:hAnsi="Times New Roman"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120947">
      <w:bodyDiv w:val="1"/>
      <w:marLeft w:val="0"/>
      <w:marRight w:val="0"/>
      <w:marTop w:val="0"/>
      <w:marBottom w:val="0"/>
      <w:divBdr>
        <w:top w:val="none" w:sz="0" w:space="0" w:color="auto"/>
        <w:left w:val="none" w:sz="0" w:space="0" w:color="auto"/>
        <w:bottom w:val="none" w:sz="0" w:space="0" w:color="auto"/>
        <w:right w:val="none" w:sz="0" w:space="0" w:color="auto"/>
      </w:divBdr>
    </w:div>
    <w:div w:id="20589579">
      <w:bodyDiv w:val="1"/>
      <w:marLeft w:val="0"/>
      <w:marRight w:val="0"/>
      <w:marTop w:val="0"/>
      <w:marBottom w:val="0"/>
      <w:divBdr>
        <w:top w:val="none" w:sz="0" w:space="0" w:color="auto"/>
        <w:left w:val="none" w:sz="0" w:space="0" w:color="auto"/>
        <w:bottom w:val="none" w:sz="0" w:space="0" w:color="auto"/>
        <w:right w:val="none" w:sz="0" w:space="0" w:color="auto"/>
      </w:divBdr>
    </w:div>
    <w:div w:id="57023677">
      <w:bodyDiv w:val="1"/>
      <w:marLeft w:val="0"/>
      <w:marRight w:val="0"/>
      <w:marTop w:val="0"/>
      <w:marBottom w:val="0"/>
      <w:divBdr>
        <w:top w:val="none" w:sz="0" w:space="0" w:color="auto"/>
        <w:left w:val="none" w:sz="0" w:space="0" w:color="auto"/>
        <w:bottom w:val="none" w:sz="0" w:space="0" w:color="auto"/>
        <w:right w:val="none" w:sz="0" w:space="0" w:color="auto"/>
      </w:divBdr>
    </w:div>
    <w:div w:id="72702350">
      <w:bodyDiv w:val="1"/>
      <w:marLeft w:val="0"/>
      <w:marRight w:val="0"/>
      <w:marTop w:val="0"/>
      <w:marBottom w:val="0"/>
      <w:divBdr>
        <w:top w:val="none" w:sz="0" w:space="0" w:color="auto"/>
        <w:left w:val="none" w:sz="0" w:space="0" w:color="auto"/>
        <w:bottom w:val="none" w:sz="0" w:space="0" w:color="auto"/>
        <w:right w:val="none" w:sz="0" w:space="0" w:color="auto"/>
      </w:divBdr>
    </w:div>
    <w:div w:id="195584423">
      <w:bodyDiv w:val="1"/>
      <w:marLeft w:val="0"/>
      <w:marRight w:val="0"/>
      <w:marTop w:val="0"/>
      <w:marBottom w:val="0"/>
      <w:divBdr>
        <w:top w:val="none" w:sz="0" w:space="0" w:color="auto"/>
        <w:left w:val="none" w:sz="0" w:space="0" w:color="auto"/>
        <w:bottom w:val="none" w:sz="0" w:space="0" w:color="auto"/>
        <w:right w:val="none" w:sz="0" w:space="0" w:color="auto"/>
      </w:divBdr>
    </w:div>
    <w:div w:id="275526802">
      <w:bodyDiv w:val="1"/>
      <w:marLeft w:val="0"/>
      <w:marRight w:val="0"/>
      <w:marTop w:val="0"/>
      <w:marBottom w:val="0"/>
      <w:divBdr>
        <w:top w:val="none" w:sz="0" w:space="0" w:color="auto"/>
        <w:left w:val="none" w:sz="0" w:space="0" w:color="auto"/>
        <w:bottom w:val="none" w:sz="0" w:space="0" w:color="auto"/>
        <w:right w:val="none" w:sz="0" w:space="0" w:color="auto"/>
      </w:divBdr>
    </w:div>
    <w:div w:id="427967921">
      <w:bodyDiv w:val="1"/>
      <w:marLeft w:val="0"/>
      <w:marRight w:val="0"/>
      <w:marTop w:val="0"/>
      <w:marBottom w:val="0"/>
      <w:divBdr>
        <w:top w:val="none" w:sz="0" w:space="0" w:color="auto"/>
        <w:left w:val="none" w:sz="0" w:space="0" w:color="auto"/>
        <w:bottom w:val="none" w:sz="0" w:space="0" w:color="auto"/>
        <w:right w:val="none" w:sz="0" w:space="0" w:color="auto"/>
      </w:divBdr>
    </w:div>
    <w:div w:id="454451792">
      <w:bodyDiv w:val="1"/>
      <w:marLeft w:val="0"/>
      <w:marRight w:val="0"/>
      <w:marTop w:val="0"/>
      <w:marBottom w:val="0"/>
      <w:divBdr>
        <w:top w:val="none" w:sz="0" w:space="0" w:color="auto"/>
        <w:left w:val="none" w:sz="0" w:space="0" w:color="auto"/>
        <w:bottom w:val="none" w:sz="0" w:space="0" w:color="auto"/>
        <w:right w:val="none" w:sz="0" w:space="0" w:color="auto"/>
      </w:divBdr>
    </w:div>
    <w:div w:id="557672871">
      <w:bodyDiv w:val="1"/>
      <w:marLeft w:val="0"/>
      <w:marRight w:val="0"/>
      <w:marTop w:val="0"/>
      <w:marBottom w:val="0"/>
      <w:divBdr>
        <w:top w:val="none" w:sz="0" w:space="0" w:color="auto"/>
        <w:left w:val="none" w:sz="0" w:space="0" w:color="auto"/>
        <w:bottom w:val="none" w:sz="0" w:space="0" w:color="auto"/>
        <w:right w:val="none" w:sz="0" w:space="0" w:color="auto"/>
      </w:divBdr>
    </w:div>
    <w:div w:id="650133624">
      <w:bodyDiv w:val="1"/>
      <w:marLeft w:val="0"/>
      <w:marRight w:val="0"/>
      <w:marTop w:val="0"/>
      <w:marBottom w:val="0"/>
      <w:divBdr>
        <w:top w:val="none" w:sz="0" w:space="0" w:color="auto"/>
        <w:left w:val="none" w:sz="0" w:space="0" w:color="auto"/>
        <w:bottom w:val="none" w:sz="0" w:space="0" w:color="auto"/>
        <w:right w:val="none" w:sz="0" w:space="0" w:color="auto"/>
      </w:divBdr>
    </w:div>
    <w:div w:id="655182584">
      <w:bodyDiv w:val="1"/>
      <w:marLeft w:val="0"/>
      <w:marRight w:val="0"/>
      <w:marTop w:val="0"/>
      <w:marBottom w:val="0"/>
      <w:divBdr>
        <w:top w:val="none" w:sz="0" w:space="0" w:color="auto"/>
        <w:left w:val="none" w:sz="0" w:space="0" w:color="auto"/>
        <w:bottom w:val="none" w:sz="0" w:space="0" w:color="auto"/>
        <w:right w:val="none" w:sz="0" w:space="0" w:color="auto"/>
      </w:divBdr>
    </w:div>
    <w:div w:id="666858901">
      <w:bodyDiv w:val="1"/>
      <w:marLeft w:val="0"/>
      <w:marRight w:val="0"/>
      <w:marTop w:val="0"/>
      <w:marBottom w:val="0"/>
      <w:divBdr>
        <w:top w:val="none" w:sz="0" w:space="0" w:color="auto"/>
        <w:left w:val="none" w:sz="0" w:space="0" w:color="auto"/>
        <w:bottom w:val="none" w:sz="0" w:space="0" w:color="auto"/>
        <w:right w:val="none" w:sz="0" w:space="0" w:color="auto"/>
      </w:divBdr>
    </w:div>
    <w:div w:id="762846083">
      <w:bodyDiv w:val="1"/>
      <w:marLeft w:val="0"/>
      <w:marRight w:val="0"/>
      <w:marTop w:val="0"/>
      <w:marBottom w:val="0"/>
      <w:divBdr>
        <w:top w:val="none" w:sz="0" w:space="0" w:color="auto"/>
        <w:left w:val="none" w:sz="0" w:space="0" w:color="auto"/>
        <w:bottom w:val="none" w:sz="0" w:space="0" w:color="auto"/>
        <w:right w:val="none" w:sz="0" w:space="0" w:color="auto"/>
      </w:divBdr>
    </w:div>
    <w:div w:id="783186247">
      <w:bodyDiv w:val="1"/>
      <w:marLeft w:val="0"/>
      <w:marRight w:val="0"/>
      <w:marTop w:val="0"/>
      <w:marBottom w:val="0"/>
      <w:divBdr>
        <w:top w:val="none" w:sz="0" w:space="0" w:color="auto"/>
        <w:left w:val="none" w:sz="0" w:space="0" w:color="auto"/>
        <w:bottom w:val="none" w:sz="0" w:space="0" w:color="auto"/>
        <w:right w:val="none" w:sz="0" w:space="0" w:color="auto"/>
      </w:divBdr>
    </w:div>
    <w:div w:id="1025327785">
      <w:bodyDiv w:val="1"/>
      <w:marLeft w:val="0"/>
      <w:marRight w:val="0"/>
      <w:marTop w:val="0"/>
      <w:marBottom w:val="0"/>
      <w:divBdr>
        <w:top w:val="none" w:sz="0" w:space="0" w:color="auto"/>
        <w:left w:val="none" w:sz="0" w:space="0" w:color="auto"/>
        <w:bottom w:val="none" w:sz="0" w:space="0" w:color="auto"/>
        <w:right w:val="none" w:sz="0" w:space="0" w:color="auto"/>
      </w:divBdr>
    </w:div>
    <w:div w:id="1160921810">
      <w:bodyDiv w:val="1"/>
      <w:marLeft w:val="0"/>
      <w:marRight w:val="0"/>
      <w:marTop w:val="0"/>
      <w:marBottom w:val="0"/>
      <w:divBdr>
        <w:top w:val="none" w:sz="0" w:space="0" w:color="auto"/>
        <w:left w:val="none" w:sz="0" w:space="0" w:color="auto"/>
        <w:bottom w:val="none" w:sz="0" w:space="0" w:color="auto"/>
        <w:right w:val="none" w:sz="0" w:space="0" w:color="auto"/>
      </w:divBdr>
    </w:div>
    <w:div w:id="1376152456">
      <w:bodyDiv w:val="1"/>
      <w:marLeft w:val="0"/>
      <w:marRight w:val="0"/>
      <w:marTop w:val="0"/>
      <w:marBottom w:val="0"/>
      <w:divBdr>
        <w:top w:val="none" w:sz="0" w:space="0" w:color="auto"/>
        <w:left w:val="none" w:sz="0" w:space="0" w:color="auto"/>
        <w:bottom w:val="none" w:sz="0" w:space="0" w:color="auto"/>
        <w:right w:val="none" w:sz="0" w:space="0" w:color="auto"/>
      </w:divBdr>
    </w:div>
    <w:div w:id="1403680735">
      <w:bodyDiv w:val="1"/>
      <w:marLeft w:val="0"/>
      <w:marRight w:val="0"/>
      <w:marTop w:val="0"/>
      <w:marBottom w:val="0"/>
      <w:divBdr>
        <w:top w:val="none" w:sz="0" w:space="0" w:color="auto"/>
        <w:left w:val="none" w:sz="0" w:space="0" w:color="auto"/>
        <w:bottom w:val="none" w:sz="0" w:space="0" w:color="auto"/>
        <w:right w:val="none" w:sz="0" w:space="0" w:color="auto"/>
      </w:divBdr>
    </w:div>
    <w:div w:id="1492984589">
      <w:bodyDiv w:val="1"/>
      <w:marLeft w:val="0"/>
      <w:marRight w:val="0"/>
      <w:marTop w:val="0"/>
      <w:marBottom w:val="0"/>
      <w:divBdr>
        <w:top w:val="none" w:sz="0" w:space="0" w:color="auto"/>
        <w:left w:val="none" w:sz="0" w:space="0" w:color="auto"/>
        <w:bottom w:val="none" w:sz="0" w:space="0" w:color="auto"/>
        <w:right w:val="none" w:sz="0" w:space="0" w:color="auto"/>
      </w:divBdr>
    </w:div>
    <w:div w:id="1523396652">
      <w:bodyDiv w:val="1"/>
      <w:marLeft w:val="0"/>
      <w:marRight w:val="0"/>
      <w:marTop w:val="0"/>
      <w:marBottom w:val="0"/>
      <w:divBdr>
        <w:top w:val="none" w:sz="0" w:space="0" w:color="auto"/>
        <w:left w:val="none" w:sz="0" w:space="0" w:color="auto"/>
        <w:bottom w:val="none" w:sz="0" w:space="0" w:color="auto"/>
        <w:right w:val="none" w:sz="0" w:space="0" w:color="auto"/>
      </w:divBdr>
    </w:div>
    <w:div w:id="1650286569">
      <w:bodyDiv w:val="1"/>
      <w:marLeft w:val="0"/>
      <w:marRight w:val="0"/>
      <w:marTop w:val="0"/>
      <w:marBottom w:val="0"/>
      <w:divBdr>
        <w:top w:val="none" w:sz="0" w:space="0" w:color="auto"/>
        <w:left w:val="none" w:sz="0" w:space="0" w:color="auto"/>
        <w:bottom w:val="none" w:sz="0" w:space="0" w:color="auto"/>
        <w:right w:val="none" w:sz="0" w:space="0" w:color="auto"/>
      </w:divBdr>
    </w:div>
    <w:div w:id="1683899206">
      <w:bodyDiv w:val="1"/>
      <w:marLeft w:val="0"/>
      <w:marRight w:val="0"/>
      <w:marTop w:val="0"/>
      <w:marBottom w:val="0"/>
      <w:divBdr>
        <w:top w:val="none" w:sz="0" w:space="0" w:color="auto"/>
        <w:left w:val="none" w:sz="0" w:space="0" w:color="auto"/>
        <w:bottom w:val="none" w:sz="0" w:space="0" w:color="auto"/>
        <w:right w:val="none" w:sz="0" w:space="0" w:color="auto"/>
      </w:divBdr>
    </w:div>
    <w:div w:id="1700860838">
      <w:bodyDiv w:val="1"/>
      <w:marLeft w:val="0"/>
      <w:marRight w:val="0"/>
      <w:marTop w:val="0"/>
      <w:marBottom w:val="0"/>
      <w:divBdr>
        <w:top w:val="none" w:sz="0" w:space="0" w:color="auto"/>
        <w:left w:val="none" w:sz="0" w:space="0" w:color="auto"/>
        <w:bottom w:val="none" w:sz="0" w:space="0" w:color="auto"/>
        <w:right w:val="none" w:sz="0" w:space="0" w:color="auto"/>
      </w:divBdr>
    </w:div>
    <w:div w:id="1702440425">
      <w:bodyDiv w:val="1"/>
      <w:marLeft w:val="0"/>
      <w:marRight w:val="0"/>
      <w:marTop w:val="0"/>
      <w:marBottom w:val="0"/>
      <w:divBdr>
        <w:top w:val="none" w:sz="0" w:space="0" w:color="auto"/>
        <w:left w:val="none" w:sz="0" w:space="0" w:color="auto"/>
        <w:bottom w:val="none" w:sz="0" w:space="0" w:color="auto"/>
        <w:right w:val="none" w:sz="0" w:space="0" w:color="auto"/>
      </w:divBdr>
    </w:div>
    <w:div w:id="2000108381">
      <w:bodyDiv w:val="1"/>
      <w:marLeft w:val="0"/>
      <w:marRight w:val="0"/>
      <w:marTop w:val="0"/>
      <w:marBottom w:val="0"/>
      <w:divBdr>
        <w:top w:val="none" w:sz="0" w:space="0" w:color="auto"/>
        <w:left w:val="none" w:sz="0" w:space="0" w:color="auto"/>
        <w:bottom w:val="none" w:sz="0" w:space="0" w:color="auto"/>
        <w:right w:val="none" w:sz="0" w:space="0" w:color="auto"/>
      </w:divBdr>
    </w:div>
    <w:div w:id="2044280589">
      <w:bodyDiv w:val="1"/>
      <w:marLeft w:val="0"/>
      <w:marRight w:val="0"/>
      <w:marTop w:val="0"/>
      <w:marBottom w:val="0"/>
      <w:divBdr>
        <w:top w:val="none" w:sz="0" w:space="0" w:color="auto"/>
        <w:left w:val="none" w:sz="0" w:space="0" w:color="auto"/>
        <w:bottom w:val="none" w:sz="0" w:space="0" w:color="auto"/>
        <w:right w:val="none" w:sz="0" w:space="0" w:color="auto"/>
      </w:divBdr>
    </w:div>
    <w:div w:id="2086878535">
      <w:bodyDiv w:val="1"/>
      <w:marLeft w:val="0"/>
      <w:marRight w:val="0"/>
      <w:marTop w:val="0"/>
      <w:marBottom w:val="0"/>
      <w:divBdr>
        <w:top w:val="none" w:sz="0" w:space="0" w:color="auto"/>
        <w:left w:val="none" w:sz="0" w:space="0" w:color="auto"/>
        <w:bottom w:val="none" w:sz="0" w:space="0" w:color="auto"/>
        <w:right w:val="none" w:sz="0" w:space="0" w:color="auto"/>
      </w:divBdr>
    </w:div>
    <w:div w:id="21058767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FF38C51-3371-40B0-98F4-D2AE5B9916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1136</Words>
  <Characters>5681</Characters>
  <Application>Microsoft Office Word</Application>
  <DocSecurity>0</DocSecurity>
  <Lines>47</Lines>
  <Paragraphs>13</Paragraphs>
  <ScaleCrop>false</ScaleCrop>
  <HeadingPairs>
    <vt:vector size="2" baseType="variant">
      <vt:variant>
        <vt:lpstr>שם</vt:lpstr>
      </vt:variant>
      <vt:variant>
        <vt:i4>1</vt:i4>
      </vt:variant>
    </vt:vector>
  </HeadingPairs>
  <TitlesOfParts>
    <vt:vector size="1" baseType="lpstr">
      <vt:lpstr>מענה לשאלות הבהרה</vt:lpstr>
    </vt:vector>
  </TitlesOfParts>
  <Company/>
  <LinksUpToDate>false</LinksUpToDate>
  <CharactersWithSpaces>6804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הבהרה</dc:title>
  <dc:subject>נתנאל חבאני</dc:subject>
  <dc:creator>נתנאל חבאני</dc:creator>
  <cp:keywords>11593\12\717644</cp:keywords>
  <dc:description>11593\12\717644</dc:description>
  <cp:lastModifiedBy>צוריאל פורת</cp:lastModifiedBy>
  <cp:revision>2</cp:revision>
  <cp:lastPrinted>2023-11-20T10:44:00Z</cp:lastPrinted>
  <dcterms:created xsi:type="dcterms:W3CDTF">2024-12-22T10:28:00Z</dcterms:created>
  <dcterms:modified xsi:type="dcterms:W3CDTF">2024-12-22T10:28:00Z</dcterms:modified>
</cp:coreProperties>
</file>